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C6DF3" w14:textId="4BE5365E" w:rsidR="00867487" w:rsidRPr="002506D8" w:rsidRDefault="00CA7891" w:rsidP="00213324">
      <w:pPr>
        <w:spacing w:line="276" w:lineRule="auto"/>
        <w:ind w:firstLine="0"/>
        <w:jc w:val="right"/>
        <w:rPr>
          <w:b/>
          <w:sz w:val="22"/>
          <w:szCs w:val="22"/>
        </w:rPr>
      </w:pPr>
      <w:r w:rsidRPr="002506D8">
        <w:rPr>
          <w:b/>
          <w:sz w:val="22"/>
          <w:szCs w:val="22"/>
        </w:rPr>
        <w:t>Приложение №</w:t>
      </w:r>
      <w:r w:rsidR="008E534B">
        <w:rPr>
          <w:b/>
          <w:sz w:val="22"/>
          <w:szCs w:val="22"/>
        </w:rPr>
        <w:t>7</w:t>
      </w:r>
    </w:p>
    <w:p w14:paraId="2C32BC73" w14:textId="77777777" w:rsidR="00737205" w:rsidRPr="00E74DC5" w:rsidRDefault="00EA7EED" w:rsidP="00213324">
      <w:pPr>
        <w:tabs>
          <w:tab w:val="left" w:pos="6258"/>
        </w:tabs>
        <w:ind w:firstLine="0"/>
        <w:jc w:val="right"/>
        <w:rPr>
          <w:sz w:val="22"/>
          <w:szCs w:val="22"/>
        </w:rPr>
      </w:pPr>
      <w:r w:rsidRPr="002506D8">
        <w:rPr>
          <w:sz w:val="22"/>
          <w:szCs w:val="22"/>
        </w:rPr>
        <w:t xml:space="preserve"> </w:t>
      </w:r>
      <w:r w:rsidR="00737205" w:rsidRPr="00E74DC5">
        <w:rPr>
          <w:sz w:val="22"/>
          <w:szCs w:val="22"/>
        </w:rPr>
        <w:t xml:space="preserve">к договору </w:t>
      </w:r>
      <w:r w:rsidR="00E079DD">
        <w:rPr>
          <w:sz w:val="22"/>
          <w:szCs w:val="22"/>
        </w:rPr>
        <w:t xml:space="preserve"> </w:t>
      </w:r>
      <w:r w:rsidR="00737205" w:rsidRPr="00E74DC5">
        <w:rPr>
          <w:sz w:val="22"/>
          <w:szCs w:val="22"/>
        </w:rPr>
        <w:t>№ __________ от «____» __________ 2022 г.</w:t>
      </w:r>
    </w:p>
    <w:p w14:paraId="317451F5" w14:textId="77777777" w:rsidR="00C33CB3" w:rsidRDefault="00C33CB3" w:rsidP="00213324">
      <w:pPr>
        <w:spacing w:line="276" w:lineRule="auto"/>
        <w:ind w:firstLine="0"/>
        <w:jc w:val="right"/>
        <w:rPr>
          <w:sz w:val="24"/>
          <w:szCs w:val="24"/>
        </w:rPr>
      </w:pPr>
    </w:p>
    <w:p w14:paraId="41862782" w14:textId="385CB38F" w:rsidR="008E534B" w:rsidRPr="008E534B" w:rsidRDefault="008E534B" w:rsidP="008E534B">
      <w:pPr>
        <w:tabs>
          <w:tab w:val="left" w:pos="7425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8E534B">
        <w:rPr>
          <w:b/>
          <w:bCs/>
          <w:sz w:val="24"/>
          <w:szCs w:val="24"/>
        </w:rPr>
        <w:t>Требовани</w:t>
      </w:r>
      <w:r>
        <w:rPr>
          <w:b/>
          <w:bCs/>
          <w:sz w:val="24"/>
          <w:szCs w:val="24"/>
        </w:rPr>
        <w:t>я</w:t>
      </w:r>
      <w:r w:rsidRPr="008E534B">
        <w:rPr>
          <w:b/>
          <w:bCs/>
          <w:sz w:val="24"/>
          <w:szCs w:val="24"/>
        </w:rPr>
        <w:t xml:space="preserve"> к </w:t>
      </w:r>
      <w:r>
        <w:rPr>
          <w:b/>
          <w:bCs/>
          <w:sz w:val="24"/>
          <w:szCs w:val="24"/>
        </w:rPr>
        <w:t>разработк</w:t>
      </w:r>
      <w:r>
        <w:rPr>
          <w:b/>
          <w:bCs/>
          <w:sz w:val="24"/>
          <w:szCs w:val="24"/>
        </w:rPr>
        <w:t>е</w:t>
      </w:r>
      <w:r>
        <w:rPr>
          <w:b/>
          <w:bCs/>
          <w:sz w:val="24"/>
          <w:szCs w:val="24"/>
        </w:rPr>
        <w:t xml:space="preserve"> </w:t>
      </w:r>
      <w:r w:rsidRPr="00437439">
        <w:rPr>
          <w:b/>
          <w:bCs/>
          <w:sz w:val="24"/>
          <w:szCs w:val="24"/>
        </w:rPr>
        <w:t>интерьеров мест общего пользования</w:t>
      </w:r>
    </w:p>
    <w:p w14:paraId="6F9A34F3" w14:textId="77777777" w:rsidR="00C33CB3" w:rsidRPr="00437439" w:rsidRDefault="00C33CB3" w:rsidP="00213324">
      <w:pPr>
        <w:tabs>
          <w:tab w:val="left" w:pos="7425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14:paraId="09EE2F50" w14:textId="77777777" w:rsidR="0025551B" w:rsidRDefault="00E244D2" w:rsidP="006873FE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bCs/>
          <w:color w:val="000000"/>
          <w:sz w:val="24"/>
        </w:rPr>
      </w:pPr>
      <w:r w:rsidRPr="0024762A">
        <w:rPr>
          <w:b/>
          <w:bCs/>
          <w:color w:val="000000"/>
          <w:sz w:val="24"/>
        </w:rPr>
        <w:t>Наименование объекта:</w:t>
      </w:r>
      <w:r>
        <w:rPr>
          <w:bCs/>
          <w:color w:val="000000"/>
          <w:sz w:val="24"/>
        </w:rPr>
        <w:t xml:space="preserve"> </w:t>
      </w:r>
    </w:p>
    <w:p w14:paraId="707DBC21" w14:textId="68946576" w:rsidR="008F3FF9" w:rsidRDefault="008E534B" w:rsidP="008E534B">
      <w:pPr>
        <w:tabs>
          <w:tab w:val="left" w:pos="284"/>
        </w:tabs>
        <w:spacing w:line="240" w:lineRule="auto"/>
        <w:ind w:firstLine="0"/>
        <w:jc w:val="both"/>
        <w:rPr>
          <w:bCs/>
          <w:color w:val="000000"/>
          <w:sz w:val="24"/>
        </w:rPr>
      </w:pPr>
      <w:r w:rsidRPr="008E534B">
        <w:rPr>
          <w:bCs/>
          <w:color w:val="000000"/>
          <w:sz w:val="24"/>
        </w:rPr>
        <w:t xml:space="preserve">«Жилой комплекс по ул. Аграрная» </w:t>
      </w:r>
      <w:r>
        <w:rPr>
          <w:bCs/>
          <w:color w:val="000000"/>
          <w:sz w:val="24"/>
        </w:rPr>
        <w:t xml:space="preserve"> </w:t>
      </w:r>
      <w:r w:rsidRPr="008E534B">
        <w:rPr>
          <w:bCs/>
          <w:color w:val="000000"/>
          <w:sz w:val="24"/>
        </w:rPr>
        <w:t>(состоящий из 2-х жилых домов 19 и 25 этажей, с общественными помещениями на первых этажах и подземным паркингом) на участке с кадастровым №16:50:050152:4476)</w:t>
      </w:r>
    </w:p>
    <w:p w14:paraId="1199CC3C" w14:textId="77777777" w:rsidR="00C33CB3" w:rsidRPr="00437439" w:rsidRDefault="00C33CB3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437439">
        <w:rPr>
          <w:b/>
          <w:bCs/>
        </w:rPr>
        <w:t>Состав работ</w:t>
      </w:r>
      <w:r w:rsidR="00E244D2">
        <w:rPr>
          <w:b/>
          <w:bCs/>
        </w:rPr>
        <w:t>ы</w:t>
      </w:r>
      <w:r w:rsidRPr="00437439">
        <w:rPr>
          <w:b/>
          <w:bCs/>
        </w:rPr>
        <w:t>:</w:t>
      </w:r>
    </w:p>
    <w:p w14:paraId="543CC7CD" w14:textId="5815A265" w:rsidR="00CD3011" w:rsidRDefault="00E244D2" w:rsidP="008F3FF9">
      <w:pPr>
        <w:pStyle w:val="a3"/>
        <w:numPr>
          <w:ilvl w:val="1"/>
          <w:numId w:val="1"/>
        </w:numPr>
        <w:tabs>
          <w:tab w:val="left" w:pos="993"/>
        </w:tabs>
        <w:ind w:left="999"/>
        <w:jc w:val="both"/>
      </w:pPr>
      <w:r>
        <w:t>Общие данные, состав проекта, пояснительная записка.</w:t>
      </w:r>
    </w:p>
    <w:p w14:paraId="3AC9F18B" w14:textId="77777777" w:rsidR="00C33CB3" w:rsidRPr="00437439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437439">
        <w:t>ЗD</w:t>
      </w:r>
      <w:r w:rsidR="00E244D2">
        <w:t>-</w:t>
      </w:r>
      <w:r w:rsidRPr="00437439">
        <w:t>визуализации – видовые кадры с ключевых ракурсов (лифтов</w:t>
      </w:r>
      <w:r w:rsidR="00E244D2">
        <w:t>ы</w:t>
      </w:r>
      <w:r w:rsidRPr="00437439">
        <w:t>й холл первого этажа,</w:t>
      </w:r>
      <w:r w:rsidR="00E244D2">
        <w:t xml:space="preserve"> </w:t>
      </w:r>
      <w:r w:rsidRPr="00437439">
        <w:t>кадр с отражением ключевых навигационных элементов – направление лифта, лестницы, общий кадр этажа, к</w:t>
      </w:r>
      <w:r w:rsidR="00E244D2">
        <w:t>адр входной группы вид с улицы).</w:t>
      </w:r>
    </w:p>
    <w:p w14:paraId="704434D0" w14:textId="77777777" w:rsidR="00C33CB3" w:rsidRPr="00437439" w:rsidRDefault="00E244D2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>
        <w:t>Схемы маркировки разверток.</w:t>
      </w:r>
    </w:p>
    <w:p w14:paraId="03AB0F2B" w14:textId="77777777" w:rsidR="00C33CB3" w:rsidRPr="00437439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437439">
        <w:t>Разв</w:t>
      </w:r>
      <w:r w:rsidR="00E244D2">
        <w:t>ё</w:t>
      </w:r>
      <w:r w:rsidRPr="00437439">
        <w:t>ртки стен с указанием применяемых материалов</w:t>
      </w:r>
      <w:r w:rsidR="00073571">
        <w:t xml:space="preserve">, отображением расположения элементов декора, навигационных элементов, элементов </w:t>
      </w:r>
      <w:r w:rsidR="00073571" w:rsidRPr="00437439">
        <w:t>инженерных комм</w:t>
      </w:r>
      <w:r w:rsidR="00073571">
        <w:t xml:space="preserve">уникаций. Указать привязки элементов и их размеры. </w:t>
      </w:r>
      <w:r w:rsidRPr="00437439">
        <w:t xml:space="preserve"> </w:t>
      </w:r>
    </w:p>
    <w:p w14:paraId="5471A4FC" w14:textId="77777777" w:rsidR="00C33CB3" w:rsidRPr="00C33CB3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437439">
        <w:t xml:space="preserve">Планировочные решения с расстановкой мебели, </w:t>
      </w:r>
      <w:r w:rsidR="00DA4AA1">
        <w:t>инженерных коммуникаций, элементов</w:t>
      </w:r>
      <w:r w:rsidRPr="00437439">
        <w:t xml:space="preserve"> навигации, и</w:t>
      </w:r>
      <w:r w:rsidRPr="00C33CB3">
        <w:t xml:space="preserve"> </w:t>
      </w:r>
      <w:r w:rsidR="00DA4AA1">
        <w:t xml:space="preserve">прочих функциональных элементов. </w:t>
      </w:r>
    </w:p>
    <w:p w14:paraId="26D33283" w14:textId="77777777" w:rsidR="00C33CB3" w:rsidRPr="00C33CB3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C33CB3">
        <w:t>Планы потолков с ук</w:t>
      </w:r>
      <w:r w:rsidR="00DA4AA1">
        <w:t>азанием применяемых материалов</w:t>
      </w:r>
      <w:r w:rsidR="00100304">
        <w:t>,</w:t>
      </w:r>
      <w:r w:rsidRPr="00C33CB3">
        <w:t xml:space="preserve"> </w:t>
      </w:r>
      <w:r w:rsidR="00100304">
        <w:t>в</w:t>
      </w:r>
      <w:r w:rsidRPr="00C33CB3">
        <w:t>едом</w:t>
      </w:r>
      <w:r w:rsidR="00100304">
        <w:t>ост</w:t>
      </w:r>
      <w:r w:rsidR="00F22F60">
        <w:t xml:space="preserve">ь материалов.  </w:t>
      </w:r>
    </w:p>
    <w:p w14:paraId="0F4592B3" w14:textId="77777777" w:rsidR="00C33CB3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C33CB3">
        <w:t xml:space="preserve">Планы расстановки осветительного оборудования </w:t>
      </w:r>
      <w:r w:rsidR="005B4903">
        <w:t xml:space="preserve">с отображением </w:t>
      </w:r>
      <w:r w:rsidRPr="00C33CB3">
        <w:t>привяз</w:t>
      </w:r>
      <w:r w:rsidR="005B4903">
        <w:t>ок</w:t>
      </w:r>
      <w:r w:rsidRPr="00C33CB3">
        <w:t xml:space="preserve"> </w:t>
      </w:r>
      <w:r w:rsidR="005B4903">
        <w:t>установки оборудования</w:t>
      </w:r>
      <w:r w:rsidR="00E758EF">
        <w:t xml:space="preserve">, ведомость оборудования </w:t>
      </w:r>
    </w:p>
    <w:p w14:paraId="7B199EF6" w14:textId="77777777" w:rsidR="00E758EF" w:rsidRDefault="00E758EF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>
        <w:t xml:space="preserve">Сценарии освещения Мест общего пользования </w:t>
      </w:r>
      <w:r w:rsidRPr="003641C5">
        <w:t>(Требования приведены в Приложении «Сценарии освещения Мест общего пользования»)</w:t>
      </w:r>
    </w:p>
    <w:p w14:paraId="20F43D94" w14:textId="77777777" w:rsidR="00CD3011" w:rsidRDefault="005B490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>
        <w:t>План расстановки отопительных приборов с отображение при</w:t>
      </w:r>
      <w:r w:rsidR="00E758EF">
        <w:t xml:space="preserve">вязок установки приборов, ведомость приборов. </w:t>
      </w:r>
    </w:p>
    <w:p w14:paraId="54EB1422" w14:textId="77777777" w:rsidR="00C33CB3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C33CB3">
        <w:t>План полов с указанием применяемых материалов, габаритными размерами всех элементов, раскладки плитки и точки начала раскладки плитки</w:t>
      </w:r>
      <w:r w:rsidR="00100304">
        <w:t>,</w:t>
      </w:r>
      <w:r w:rsidR="003641C5">
        <w:t xml:space="preserve"> </w:t>
      </w:r>
      <w:r w:rsidR="00100304">
        <w:t>в</w:t>
      </w:r>
      <w:r w:rsidRPr="00C33CB3">
        <w:t>едомость материалов.</w:t>
      </w:r>
    </w:p>
    <w:p w14:paraId="59702D1F" w14:textId="77777777" w:rsidR="00E143D9" w:rsidRPr="00C33CB3" w:rsidRDefault="00A90FE0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>
        <w:t xml:space="preserve">Решения по обрамлению лифтового портала и отделки лифтовой кабины. </w:t>
      </w:r>
    </w:p>
    <w:p w14:paraId="3F7FF71F" w14:textId="77777777" w:rsidR="00C33CB3" w:rsidRPr="00C33CB3" w:rsidRDefault="00C33CB3" w:rsidP="006873F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C33CB3">
        <w:t>Решения по элементам навигации: внешний вид, цветовое решение, размер, материал исполнения и метод крепежа</w:t>
      </w:r>
      <w:r w:rsidR="00100304">
        <w:t>,</w:t>
      </w:r>
      <w:r w:rsidRPr="00C33CB3">
        <w:t xml:space="preserve"> </w:t>
      </w:r>
      <w:r w:rsidR="00100304">
        <w:t>в</w:t>
      </w:r>
      <w:r w:rsidRPr="00C33CB3">
        <w:t>едомость элементов.</w:t>
      </w:r>
    </w:p>
    <w:p w14:paraId="2B383994" w14:textId="77777777" w:rsidR="00C33CB3" w:rsidRPr="00C33CB3" w:rsidRDefault="00C33CB3" w:rsidP="006873FE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C33CB3">
        <w:t>Ведомости применяемых материалов, мебели и пр. элементов с указанием объ</w:t>
      </w:r>
      <w:r w:rsidR="00522ADC">
        <w:t>ё</w:t>
      </w:r>
      <w:r w:rsidRPr="00C33CB3">
        <w:t>мов, габаритных размеров (черт</w:t>
      </w:r>
      <w:r w:rsidR="00522ADC">
        <w:t>ежи для индивидуальной мебели).</w:t>
      </w:r>
    </w:p>
    <w:p w14:paraId="2705AA06" w14:textId="77777777" w:rsidR="00C33CB3" w:rsidRDefault="00522ADC" w:rsidP="006873FE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>Принципиальные монтажные узлы.</w:t>
      </w:r>
    </w:p>
    <w:p w14:paraId="1F58780E" w14:textId="77777777" w:rsidR="00C33CB3" w:rsidRDefault="00C33CB3" w:rsidP="006873FE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C33CB3">
        <w:t>Прочие необходимые по усмотрению д</w:t>
      </w:r>
      <w:r w:rsidR="00522ADC">
        <w:t>изайнера элементы и планы к ним.</w:t>
      </w:r>
    </w:p>
    <w:p w14:paraId="22A73893" w14:textId="77777777" w:rsidR="008F3FF9" w:rsidRDefault="008F3FF9" w:rsidP="008F3FF9">
      <w:pPr>
        <w:pStyle w:val="a3"/>
        <w:tabs>
          <w:tab w:val="left" w:pos="1134"/>
        </w:tabs>
        <w:ind w:left="567"/>
        <w:jc w:val="both"/>
      </w:pPr>
    </w:p>
    <w:p w14:paraId="20027CB1" w14:textId="77777777" w:rsidR="00C33CB3" w:rsidRDefault="00C33CB3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C33CB3">
        <w:rPr>
          <w:b/>
          <w:bCs/>
        </w:rPr>
        <w:t>Спецификация помещений для разработки проекта интерьеров МОП</w:t>
      </w:r>
      <w:r w:rsidR="00522ADC">
        <w:rPr>
          <w:b/>
          <w:bCs/>
        </w:rPr>
        <w:t>:</w:t>
      </w:r>
    </w:p>
    <w:p w14:paraId="1A765058" w14:textId="77777777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t>Входная группа</w:t>
      </w:r>
      <w:r w:rsidR="00624155">
        <w:t xml:space="preserve"> и т</w:t>
      </w:r>
      <w:r w:rsidRPr="00900A3E">
        <w:t>амбуры</w:t>
      </w:r>
      <w:r w:rsidR="00624155">
        <w:t>.</w:t>
      </w:r>
    </w:p>
    <w:p w14:paraId="47F502BB" w14:textId="77777777" w:rsidR="00501F3A" w:rsidRDefault="005C0CB4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>
        <w:t>В</w:t>
      </w:r>
      <w:r w:rsidR="00624155">
        <w:t>естибюль/</w:t>
      </w:r>
      <w:r w:rsidR="00900A3E" w:rsidRPr="00900A3E">
        <w:t>лобби</w:t>
      </w:r>
      <w:r w:rsidR="00624155">
        <w:t>.</w:t>
      </w:r>
    </w:p>
    <w:p w14:paraId="1D7693B5" w14:textId="434C0830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t>Лифтов</w:t>
      </w:r>
      <w:r w:rsidR="00624155">
        <w:t>ы</w:t>
      </w:r>
      <w:r w:rsidRPr="00900A3E">
        <w:t>й холл (</w:t>
      </w:r>
      <w:r w:rsidR="00A93D3C">
        <w:t>первого,</w:t>
      </w:r>
      <w:r w:rsidR="00624155">
        <w:t xml:space="preserve"> </w:t>
      </w:r>
      <w:r w:rsidRPr="00900A3E">
        <w:t>типового</w:t>
      </w:r>
      <w:r w:rsidR="00A93D3C">
        <w:t xml:space="preserve"> </w:t>
      </w:r>
      <w:r w:rsidRPr="00900A3E">
        <w:t>этажей)</w:t>
      </w:r>
      <w:r w:rsidR="00624155">
        <w:t>.</w:t>
      </w:r>
    </w:p>
    <w:p w14:paraId="690D3D13" w14:textId="35135DEE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t>Квартирный холл</w:t>
      </w:r>
      <w:r w:rsidR="008E534B">
        <w:t>/ коридор</w:t>
      </w:r>
      <w:r w:rsidR="008E534B" w:rsidRPr="008E534B">
        <w:t xml:space="preserve"> </w:t>
      </w:r>
      <w:r w:rsidR="008E534B" w:rsidRPr="00900A3E">
        <w:t>типового</w:t>
      </w:r>
      <w:r w:rsidR="008E534B">
        <w:t xml:space="preserve"> </w:t>
      </w:r>
      <w:r w:rsidR="008E534B" w:rsidRPr="00900A3E">
        <w:t>этаж</w:t>
      </w:r>
      <w:r w:rsidR="008E534B">
        <w:t>а</w:t>
      </w:r>
      <w:r w:rsidR="00624155">
        <w:t>.</w:t>
      </w:r>
    </w:p>
    <w:p w14:paraId="3BECF631" w14:textId="77777777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lastRenderedPageBreak/>
        <w:t>Колясочная</w:t>
      </w:r>
      <w:r w:rsidR="00624155">
        <w:t>.</w:t>
      </w:r>
    </w:p>
    <w:p w14:paraId="0CAD8C0C" w14:textId="77777777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t>Эвак</w:t>
      </w:r>
      <w:r w:rsidR="00FD03AE">
        <w:t xml:space="preserve">уационная </w:t>
      </w:r>
      <w:r w:rsidR="001C438D">
        <w:t xml:space="preserve">лестничная клетка </w:t>
      </w:r>
    </w:p>
    <w:p w14:paraId="78E25E74" w14:textId="77777777" w:rsidR="00501F3A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</w:tabs>
        <w:ind w:left="0" w:firstLine="567"/>
        <w:jc w:val="both"/>
      </w:pPr>
      <w:r w:rsidRPr="00900A3E">
        <w:t>Хозяйственные помещения КУИ (</w:t>
      </w:r>
      <w:r w:rsidR="0068013C">
        <w:t>Комната уборочного инвентаря</w:t>
      </w:r>
      <w:r w:rsidRPr="00900A3E">
        <w:t>)</w:t>
      </w:r>
      <w:r w:rsidR="00624155">
        <w:t>.</w:t>
      </w:r>
    </w:p>
    <w:p w14:paraId="1F4E8DE4" w14:textId="77777777" w:rsidR="00501F3A" w:rsidRPr="008E534B" w:rsidRDefault="00900A3E" w:rsidP="006873FE">
      <w:pPr>
        <w:pStyle w:val="a3"/>
        <w:numPr>
          <w:ilvl w:val="1"/>
          <w:numId w:val="2"/>
        </w:numPr>
        <w:tabs>
          <w:tab w:val="left" w:pos="993"/>
          <w:tab w:val="left" w:pos="3888"/>
          <w:tab w:val="left" w:pos="7425"/>
        </w:tabs>
        <w:ind w:left="0" w:firstLine="567"/>
        <w:jc w:val="both"/>
        <w:rPr>
          <w:b/>
          <w:bCs/>
        </w:rPr>
      </w:pPr>
      <w:r w:rsidRPr="00900A3E">
        <w:t>Санузлы в МОП</w:t>
      </w:r>
      <w:r w:rsidR="00624155">
        <w:t>.</w:t>
      </w:r>
    </w:p>
    <w:p w14:paraId="0029B04B" w14:textId="214A12EB" w:rsidR="008E534B" w:rsidRDefault="008E534B" w:rsidP="008E534B">
      <w:pPr>
        <w:pStyle w:val="a3"/>
        <w:numPr>
          <w:ilvl w:val="1"/>
          <w:numId w:val="2"/>
        </w:numPr>
        <w:tabs>
          <w:tab w:val="left" w:pos="993"/>
          <w:tab w:val="left" w:pos="3888"/>
          <w:tab w:val="left" w:pos="7425"/>
        </w:tabs>
        <w:ind w:left="0" w:firstLine="567"/>
        <w:jc w:val="both"/>
      </w:pPr>
      <w:r w:rsidRPr="008E534B">
        <w:t>Типовой этаж парковки</w:t>
      </w:r>
      <w:r w:rsidR="008A6A5A">
        <w:t xml:space="preserve"> (-1 этаж)</w:t>
      </w:r>
    </w:p>
    <w:p w14:paraId="3EAB4633" w14:textId="333ED259" w:rsidR="00206983" w:rsidRPr="008E534B" w:rsidRDefault="00206983" w:rsidP="00206983">
      <w:pPr>
        <w:pStyle w:val="a3"/>
        <w:numPr>
          <w:ilvl w:val="1"/>
          <w:numId w:val="2"/>
        </w:numPr>
        <w:ind w:left="0" w:firstLine="567"/>
        <w:jc w:val="both"/>
      </w:pPr>
      <w:r>
        <w:t>Лифтовой холл и коридоры на уровне парковки</w:t>
      </w:r>
      <w:r w:rsidR="008A6A5A">
        <w:t xml:space="preserve"> </w:t>
      </w:r>
      <w:r w:rsidR="008A6A5A">
        <w:t>(-1 этаж)</w:t>
      </w:r>
    </w:p>
    <w:p w14:paraId="1089F4AB" w14:textId="5A5CD70E" w:rsidR="008E534B" w:rsidRPr="008E534B" w:rsidRDefault="008E534B" w:rsidP="008E534B">
      <w:pPr>
        <w:pStyle w:val="a3"/>
        <w:numPr>
          <w:ilvl w:val="1"/>
          <w:numId w:val="2"/>
        </w:numPr>
        <w:ind w:left="0" w:firstLine="567"/>
        <w:jc w:val="both"/>
      </w:pPr>
      <w:r w:rsidRPr="008E534B">
        <w:t>Рампа</w:t>
      </w:r>
    </w:p>
    <w:p w14:paraId="23A62026" w14:textId="77777777" w:rsidR="00F25488" w:rsidRPr="00F25488" w:rsidRDefault="00F25488" w:rsidP="00F25488">
      <w:pPr>
        <w:tabs>
          <w:tab w:val="left" w:pos="993"/>
          <w:tab w:val="left" w:pos="3888"/>
          <w:tab w:val="left" w:pos="7425"/>
        </w:tabs>
        <w:ind w:firstLine="0"/>
        <w:jc w:val="both"/>
        <w:rPr>
          <w:b/>
          <w:bCs/>
        </w:rPr>
      </w:pPr>
    </w:p>
    <w:p w14:paraId="372C0DC0" w14:textId="77777777" w:rsidR="00C33CB3" w:rsidRDefault="00C33CB3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C33CB3">
        <w:rPr>
          <w:b/>
          <w:bCs/>
        </w:rPr>
        <w:t>Основные требования к тип</w:t>
      </w:r>
      <w:r w:rsidR="006150D1">
        <w:rPr>
          <w:b/>
          <w:bCs/>
        </w:rPr>
        <w:t>ам</w:t>
      </w:r>
      <w:r w:rsidRPr="00C33CB3">
        <w:rPr>
          <w:b/>
          <w:bCs/>
        </w:rPr>
        <w:t xml:space="preserve"> отделки</w:t>
      </w:r>
      <w:r w:rsidR="00501F3A">
        <w:rPr>
          <w:b/>
          <w:bCs/>
        </w:rPr>
        <w:t>:</w:t>
      </w:r>
    </w:p>
    <w:p w14:paraId="30183E37" w14:textId="77777777" w:rsidR="00C33CB3" w:rsidRDefault="00501F3A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 w:rsidRPr="00501F3A">
        <w:rPr>
          <w:b/>
          <w:bCs/>
        </w:rPr>
        <w:t>Стены:</w:t>
      </w:r>
    </w:p>
    <w:p w14:paraId="2D17980D" w14:textId="77777777" w:rsidR="004825AD" w:rsidRDefault="004825AD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>
        <w:t xml:space="preserve">Применяемый материал на 1 </w:t>
      </w:r>
      <w:r w:rsidR="003641C5">
        <w:t xml:space="preserve">и -1 </w:t>
      </w:r>
      <w:r>
        <w:t xml:space="preserve">этаже: </w:t>
      </w:r>
    </w:p>
    <w:p w14:paraId="7D30FCEA" w14:textId="77777777" w:rsidR="004825AD" w:rsidRDefault="004825AD" w:rsidP="006873FE">
      <w:pPr>
        <w:pStyle w:val="a3"/>
        <w:numPr>
          <w:ilvl w:val="0"/>
          <w:numId w:val="3"/>
        </w:numPr>
        <w:tabs>
          <w:tab w:val="left" w:pos="1134"/>
        </w:tabs>
        <w:jc w:val="both"/>
      </w:pPr>
      <w:r>
        <w:t>Керамогранит (рекомендуемый размер не более 1200*600, больший размер по согласованию с Заказчиком</w:t>
      </w:r>
      <w:r w:rsidR="001A0806">
        <w:t xml:space="preserve">), отразить цвет затирки. </w:t>
      </w:r>
    </w:p>
    <w:p w14:paraId="5B63A72D" w14:textId="77777777" w:rsidR="004825AD" w:rsidRDefault="004825AD" w:rsidP="006873FE">
      <w:pPr>
        <w:pStyle w:val="a3"/>
        <w:numPr>
          <w:ilvl w:val="0"/>
          <w:numId w:val="3"/>
        </w:numPr>
        <w:tabs>
          <w:tab w:val="left" w:pos="1134"/>
        </w:tabs>
        <w:jc w:val="both"/>
      </w:pPr>
      <w:r>
        <w:t>Декоративная</w:t>
      </w:r>
      <w:r w:rsidR="000B271F">
        <w:t xml:space="preserve"> покраска;</w:t>
      </w:r>
    </w:p>
    <w:p w14:paraId="19114117" w14:textId="77777777" w:rsidR="000B271F" w:rsidRPr="000B271F" w:rsidRDefault="004825AD" w:rsidP="006873FE">
      <w:pPr>
        <w:pStyle w:val="a3"/>
        <w:numPr>
          <w:ilvl w:val="0"/>
          <w:numId w:val="3"/>
        </w:numPr>
        <w:tabs>
          <w:tab w:val="left" w:pos="1134"/>
        </w:tabs>
        <w:jc w:val="both"/>
      </w:pPr>
      <w:r>
        <w:t xml:space="preserve">Прочие </w:t>
      </w:r>
      <w:r>
        <w:rPr>
          <w:rFonts w:eastAsia="Times New Roman"/>
        </w:rPr>
        <w:t>износостойкие</w:t>
      </w:r>
      <w:r>
        <w:rPr>
          <w:rFonts w:eastAsia="Times New Roman"/>
          <w:spacing w:val="-1"/>
        </w:rPr>
        <w:t xml:space="preserve"> </w:t>
      </w:r>
      <w:r w:rsidRPr="00501F3A">
        <w:rPr>
          <w:rFonts w:eastAsia="Times New Roman"/>
          <w:spacing w:val="-1"/>
        </w:rPr>
        <w:t>ма</w:t>
      </w:r>
      <w:r w:rsidRPr="00501F3A">
        <w:rPr>
          <w:rFonts w:eastAsia="Times New Roman"/>
        </w:rPr>
        <w:t>тери</w:t>
      </w:r>
      <w:r w:rsidRPr="00501F3A">
        <w:rPr>
          <w:rFonts w:eastAsia="Times New Roman"/>
          <w:spacing w:val="-1"/>
        </w:rPr>
        <w:t>а</w:t>
      </w:r>
      <w:r w:rsidRPr="00501F3A">
        <w:rPr>
          <w:rFonts w:eastAsia="Times New Roman"/>
          <w:spacing w:val="2"/>
        </w:rPr>
        <w:t>л</w:t>
      </w:r>
      <w:r>
        <w:rPr>
          <w:rFonts w:eastAsia="Times New Roman"/>
          <w:spacing w:val="-1"/>
        </w:rPr>
        <w:t>ы</w:t>
      </w:r>
      <w:r>
        <w:rPr>
          <w:rFonts w:eastAsia="Times New Roman"/>
        </w:rPr>
        <w:t xml:space="preserve">, </w:t>
      </w:r>
      <w:r w:rsidRPr="00501F3A">
        <w:rPr>
          <w:rFonts w:eastAsia="Times New Roman"/>
        </w:rPr>
        <w:t xml:space="preserve">отвечающие требованиям пожарной </w:t>
      </w:r>
      <w:r w:rsidRPr="00A93D3C">
        <w:rPr>
          <w:rFonts w:eastAsia="Times New Roman"/>
        </w:rPr>
        <w:t>безопасности</w:t>
      </w:r>
      <w:r>
        <w:rPr>
          <w:rFonts w:eastAsia="Times New Roman"/>
        </w:rPr>
        <w:t xml:space="preserve"> –использовать фрагментарно для акцентов</w:t>
      </w:r>
      <w:r w:rsidR="000B271F"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14:paraId="45FADDBB" w14:textId="77777777" w:rsidR="000B271F" w:rsidRDefault="000B271F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>
        <w:t xml:space="preserve">Применяемый материал на типовом этаже: декоративная покраска без использования темных оттенков. </w:t>
      </w:r>
    </w:p>
    <w:p w14:paraId="4419289F" w14:textId="77777777" w:rsidR="000B271F" w:rsidRPr="000B271F" w:rsidRDefault="000B271F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 w:rsidRPr="000B271F">
        <w:rPr>
          <w:rFonts w:eastAsia="Times New Roman"/>
        </w:rPr>
        <w:t>На</w:t>
      </w:r>
      <w:r w:rsidRPr="000B271F">
        <w:rPr>
          <w:rFonts w:eastAsia="Times New Roman"/>
          <w:spacing w:val="7"/>
        </w:rPr>
        <w:t xml:space="preserve"> </w:t>
      </w:r>
      <w:r w:rsidRPr="000B271F">
        <w:rPr>
          <w:rFonts w:eastAsia="Times New Roman"/>
        </w:rPr>
        <w:t>отбив</w:t>
      </w:r>
      <w:r w:rsidRPr="000B271F">
        <w:rPr>
          <w:rFonts w:eastAsia="Times New Roman"/>
          <w:spacing w:val="-2"/>
        </w:rPr>
        <w:t>а</w:t>
      </w:r>
      <w:r w:rsidRPr="000B271F">
        <w:rPr>
          <w:rFonts w:eastAsia="Times New Roman"/>
          <w:spacing w:val="-1"/>
        </w:rPr>
        <w:t>ем</w:t>
      </w:r>
      <w:r w:rsidRPr="000B271F">
        <w:rPr>
          <w:rFonts w:eastAsia="Times New Roman"/>
        </w:rPr>
        <w:t>ых</w:t>
      </w:r>
      <w:r w:rsidRPr="000B271F">
        <w:rPr>
          <w:rFonts w:eastAsia="Times New Roman"/>
          <w:spacing w:val="13"/>
        </w:rPr>
        <w:t xml:space="preserve"> </w:t>
      </w:r>
      <w:r w:rsidRPr="000B271F">
        <w:rPr>
          <w:rFonts w:eastAsia="Times New Roman"/>
          <w:spacing w:val="-5"/>
        </w:rPr>
        <w:t>у</w:t>
      </w:r>
      <w:r w:rsidRPr="000B271F">
        <w:rPr>
          <w:rFonts w:eastAsia="Times New Roman"/>
        </w:rPr>
        <w:t>гл</w:t>
      </w:r>
      <w:r w:rsidRPr="000B271F">
        <w:rPr>
          <w:rFonts w:eastAsia="Times New Roman"/>
          <w:spacing w:val="-1"/>
        </w:rPr>
        <w:t>а</w:t>
      </w:r>
      <w:r w:rsidRPr="000B271F">
        <w:rPr>
          <w:rFonts w:eastAsia="Times New Roman"/>
        </w:rPr>
        <w:t>х</w:t>
      </w:r>
      <w:r w:rsidRPr="000B271F">
        <w:rPr>
          <w:rFonts w:eastAsia="Times New Roman"/>
          <w:spacing w:val="11"/>
        </w:rPr>
        <w:t xml:space="preserve"> </w:t>
      </w:r>
      <w:r w:rsidRPr="000B271F">
        <w:rPr>
          <w:rFonts w:eastAsia="Times New Roman"/>
          <w:spacing w:val="-1"/>
        </w:rPr>
        <w:t>с</w:t>
      </w:r>
      <w:r w:rsidRPr="000B271F">
        <w:rPr>
          <w:rFonts w:eastAsia="Times New Roman"/>
        </w:rPr>
        <w:t>тен</w:t>
      </w:r>
      <w:r w:rsidRPr="000B271F">
        <w:rPr>
          <w:rFonts w:eastAsia="Times New Roman"/>
          <w:spacing w:val="12"/>
        </w:rPr>
        <w:t xml:space="preserve"> </w:t>
      </w:r>
      <w:r>
        <w:rPr>
          <w:rFonts w:eastAsia="Times New Roman"/>
          <w:spacing w:val="-5"/>
        </w:rPr>
        <w:t xml:space="preserve">- </w:t>
      </w:r>
      <w:r w:rsidRPr="000B271F">
        <w:rPr>
          <w:rFonts w:eastAsia="Times New Roman"/>
          <w:spacing w:val="1"/>
        </w:rPr>
        <w:t>ме</w:t>
      </w:r>
      <w:r w:rsidRPr="000B271F">
        <w:rPr>
          <w:rFonts w:eastAsia="Times New Roman"/>
        </w:rPr>
        <w:t>талл</w:t>
      </w:r>
      <w:r w:rsidRPr="000B271F">
        <w:rPr>
          <w:rFonts w:eastAsia="Times New Roman"/>
          <w:spacing w:val="1"/>
        </w:rPr>
        <w:t>и</w:t>
      </w:r>
      <w:r w:rsidRPr="000B271F">
        <w:rPr>
          <w:rFonts w:eastAsia="Times New Roman"/>
          <w:spacing w:val="-1"/>
        </w:rPr>
        <w:t>чес</w:t>
      </w:r>
      <w:r w:rsidRPr="000B271F">
        <w:rPr>
          <w:rFonts w:eastAsia="Times New Roman"/>
        </w:rPr>
        <w:t xml:space="preserve">кие </w:t>
      </w:r>
      <w:r w:rsidRPr="000B271F">
        <w:rPr>
          <w:rFonts w:eastAsia="Times New Roman"/>
          <w:spacing w:val="-5"/>
        </w:rPr>
        <w:t>у</w:t>
      </w:r>
      <w:r w:rsidRPr="000B271F">
        <w:rPr>
          <w:rFonts w:eastAsia="Times New Roman"/>
          <w:spacing w:val="2"/>
        </w:rPr>
        <w:t>г</w:t>
      </w:r>
      <w:r w:rsidRPr="000B271F">
        <w:rPr>
          <w:rFonts w:eastAsia="Times New Roman"/>
        </w:rPr>
        <w:t xml:space="preserve">олки на всю высоту угла, </w:t>
      </w:r>
      <w:r w:rsidRPr="000B271F">
        <w:rPr>
          <w:rFonts w:eastAsia="Times New Roman"/>
          <w:spacing w:val="-1"/>
        </w:rPr>
        <w:t>с</w:t>
      </w:r>
      <w:r w:rsidRPr="000B271F">
        <w:rPr>
          <w:rFonts w:eastAsia="Times New Roman"/>
        </w:rPr>
        <w:t>торо</w:t>
      </w:r>
      <w:r w:rsidRPr="000B271F">
        <w:rPr>
          <w:rFonts w:eastAsia="Times New Roman"/>
          <w:spacing w:val="1"/>
        </w:rPr>
        <w:t>н</w:t>
      </w:r>
      <w:r w:rsidRPr="000B271F">
        <w:rPr>
          <w:rFonts w:eastAsia="Times New Roman"/>
        </w:rPr>
        <w:t>а</w:t>
      </w:r>
      <w:r w:rsidRPr="000B271F">
        <w:rPr>
          <w:rFonts w:eastAsia="Times New Roman"/>
          <w:spacing w:val="1"/>
        </w:rPr>
        <w:t xml:space="preserve"> </w:t>
      </w:r>
      <w:r w:rsidRPr="000B271F">
        <w:rPr>
          <w:rFonts w:eastAsia="Times New Roman"/>
          <w:spacing w:val="-5"/>
        </w:rPr>
        <w:t>у</w:t>
      </w:r>
      <w:r w:rsidRPr="000B271F">
        <w:rPr>
          <w:rFonts w:eastAsia="Times New Roman"/>
        </w:rPr>
        <w:t>голка</w:t>
      </w:r>
      <w:r w:rsidRPr="000B271F">
        <w:rPr>
          <w:rFonts w:eastAsia="Times New Roman"/>
          <w:spacing w:val="-1"/>
        </w:rPr>
        <w:t xml:space="preserve"> </w:t>
      </w:r>
      <w:r w:rsidRPr="000B271F">
        <w:rPr>
          <w:rFonts w:eastAsia="Times New Roman"/>
        </w:rPr>
        <w:t>не</w:t>
      </w:r>
      <w:r w:rsidRPr="000B271F">
        <w:rPr>
          <w:rFonts w:eastAsia="Times New Roman"/>
          <w:spacing w:val="-1"/>
        </w:rPr>
        <w:t xml:space="preserve"> более </w:t>
      </w:r>
      <w:r w:rsidRPr="000B271F">
        <w:rPr>
          <w:rFonts w:eastAsia="Times New Roman"/>
        </w:rPr>
        <w:t xml:space="preserve">20 мм. </w:t>
      </w:r>
    </w:p>
    <w:p w14:paraId="143845DD" w14:textId="77777777" w:rsidR="000B271F" w:rsidRPr="00501F3A" w:rsidRDefault="000B271F" w:rsidP="000B271F">
      <w:pPr>
        <w:tabs>
          <w:tab w:val="left" w:pos="1134"/>
        </w:tabs>
        <w:jc w:val="both"/>
      </w:pPr>
    </w:p>
    <w:p w14:paraId="4DDCEA8E" w14:textId="77777777" w:rsidR="00501F3A" w:rsidRDefault="00501F3A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Потолки</w:t>
      </w:r>
      <w:r w:rsidR="00426FAE">
        <w:rPr>
          <w:b/>
          <w:bCs/>
        </w:rPr>
        <w:t>:</w:t>
      </w:r>
    </w:p>
    <w:p w14:paraId="2F1F1710" w14:textId="77777777" w:rsidR="000B271F" w:rsidRDefault="000B271F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Применяемые системы</w:t>
      </w:r>
      <w:r w:rsidR="00E556E5">
        <w:rPr>
          <w:bCs/>
        </w:rPr>
        <w:t xml:space="preserve"> для </w:t>
      </w:r>
      <w:r w:rsidR="003641C5">
        <w:rPr>
          <w:bCs/>
        </w:rPr>
        <w:t xml:space="preserve">1 и -1 </w:t>
      </w:r>
      <w:r w:rsidR="00E556E5">
        <w:rPr>
          <w:bCs/>
        </w:rPr>
        <w:t>этажа:</w:t>
      </w:r>
    </w:p>
    <w:p w14:paraId="56C4939B" w14:textId="77777777" w:rsidR="00E556E5" w:rsidRDefault="00E556E5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Реечный потолок </w:t>
      </w:r>
    </w:p>
    <w:p w14:paraId="4E5F967F" w14:textId="77777777" w:rsidR="00E556E5" w:rsidRDefault="00E556E5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Грильято </w:t>
      </w:r>
    </w:p>
    <w:p w14:paraId="441D6346" w14:textId="77777777" w:rsidR="00E556E5" w:rsidRDefault="00E556E5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Кассетная система – перфорированные металлические кассеты </w:t>
      </w:r>
    </w:p>
    <w:p w14:paraId="367645CD" w14:textId="77777777" w:rsidR="00E556E5" w:rsidRPr="00E556E5" w:rsidRDefault="00E556E5" w:rsidP="00E556E5">
      <w:pPr>
        <w:tabs>
          <w:tab w:val="left" w:pos="1134"/>
        </w:tabs>
        <w:ind w:left="927" w:firstLine="0"/>
        <w:jc w:val="both"/>
        <w:rPr>
          <w:bCs/>
        </w:rPr>
      </w:pPr>
      <w:r>
        <w:rPr>
          <w:bCs/>
        </w:rPr>
        <w:t xml:space="preserve"> </w:t>
      </w:r>
      <w:r w:rsidRPr="00E556E5">
        <w:rPr>
          <w:rFonts w:eastAsiaTheme="minorEastAsia"/>
          <w:sz w:val="24"/>
          <w:szCs w:val="24"/>
        </w:rPr>
        <w:t xml:space="preserve">Для каждого вида потолка указать габаритные размеры элементов потолка, цвет и шаг. </w:t>
      </w:r>
    </w:p>
    <w:p w14:paraId="7260AD59" w14:textId="77777777" w:rsidR="00B4145A" w:rsidRPr="00661591" w:rsidRDefault="00B4145A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661591">
        <w:rPr>
          <w:bCs/>
        </w:rPr>
        <w:t xml:space="preserve">Потолок типового этажа – </w:t>
      </w:r>
      <w:r w:rsidR="004A0583">
        <w:rPr>
          <w:bCs/>
        </w:rPr>
        <w:t>декоративная покраска</w:t>
      </w:r>
      <w:r w:rsidRPr="00661591">
        <w:rPr>
          <w:bCs/>
        </w:rPr>
        <w:t xml:space="preserve">. В случае прохождения инженерных коммуникаций под потолком, предусмотреть </w:t>
      </w:r>
      <w:r w:rsidR="003E7458">
        <w:rPr>
          <w:bCs/>
        </w:rPr>
        <w:t>навесные системы, указанные в пункте 4.2.1.</w:t>
      </w:r>
    </w:p>
    <w:p w14:paraId="01E73469" w14:textId="77777777" w:rsidR="00B4145A" w:rsidRPr="00E556E5" w:rsidRDefault="00B4145A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  <w:sz w:val="22"/>
          <w:szCs w:val="22"/>
        </w:rPr>
      </w:pPr>
      <w:r w:rsidRPr="00661591">
        <w:rPr>
          <w:bCs/>
        </w:rPr>
        <w:t xml:space="preserve">Исключить применение потолков </w:t>
      </w:r>
      <w:r w:rsidR="00764D7B">
        <w:rPr>
          <w:bCs/>
        </w:rPr>
        <w:t>типа «</w:t>
      </w:r>
      <w:r w:rsidRPr="00661591">
        <w:rPr>
          <w:bCs/>
        </w:rPr>
        <w:t>Ecophon</w:t>
      </w:r>
      <w:r w:rsidR="00764D7B">
        <w:rPr>
          <w:bCs/>
        </w:rPr>
        <w:t>»</w:t>
      </w:r>
      <w:r w:rsidRPr="00661591">
        <w:rPr>
          <w:bCs/>
        </w:rPr>
        <w:t xml:space="preserve"> и </w:t>
      </w:r>
      <w:r w:rsidR="00764D7B">
        <w:rPr>
          <w:bCs/>
        </w:rPr>
        <w:t>«</w:t>
      </w:r>
      <w:r w:rsidRPr="00661591">
        <w:rPr>
          <w:bCs/>
        </w:rPr>
        <w:t>Armstrong</w:t>
      </w:r>
      <w:r w:rsidR="00764D7B">
        <w:rPr>
          <w:bCs/>
        </w:rPr>
        <w:t>»</w:t>
      </w:r>
      <w:r w:rsidR="000B271F">
        <w:rPr>
          <w:bCs/>
        </w:rPr>
        <w:t xml:space="preserve">, кассетный потолок из просечной вытяжной сетки. </w:t>
      </w:r>
    </w:p>
    <w:p w14:paraId="1DD2440A" w14:textId="77777777" w:rsidR="00E556E5" w:rsidRPr="00E556E5" w:rsidRDefault="00E556E5" w:rsidP="00E556E5">
      <w:pPr>
        <w:tabs>
          <w:tab w:val="left" w:pos="1134"/>
        </w:tabs>
        <w:ind w:firstLine="0"/>
        <w:jc w:val="both"/>
        <w:rPr>
          <w:bCs/>
          <w:sz w:val="22"/>
          <w:szCs w:val="22"/>
        </w:rPr>
      </w:pPr>
    </w:p>
    <w:p w14:paraId="2688E756" w14:textId="77777777" w:rsidR="00501F3A" w:rsidRDefault="00501F3A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Полы</w:t>
      </w:r>
      <w:r w:rsidR="00764D7B">
        <w:rPr>
          <w:b/>
          <w:bCs/>
        </w:rPr>
        <w:t>:</w:t>
      </w:r>
    </w:p>
    <w:p w14:paraId="6D1FA575" w14:textId="77777777" w:rsidR="00E556E5" w:rsidRPr="00181BFD" w:rsidRDefault="00E556E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181BFD">
        <w:rPr>
          <w:bCs/>
        </w:rPr>
        <w:t xml:space="preserve"> Применяемый</w:t>
      </w:r>
      <w:r w:rsidR="003641C5">
        <w:rPr>
          <w:bCs/>
        </w:rPr>
        <w:t xml:space="preserve"> материал на 1, -1 </w:t>
      </w:r>
      <w:r w:rsidRPr="00181BFD">
        <w:rPr>
          <w:bCs/>
        </w:rPr>
        <w:t>и типовом этаже: керамогранит (максимальный размер 600*600)</w:t>
      </w:r>
      <w:r w:rsidR="001A0806">
        <w:rPr>
          <w:bCs/>
        </w:rPr>
        <w:t xml:space="preserve">. Отразить цвет затирки. </w:t>
      </w:r>
    </w:p>
    <w:p w14:paraId="721B63D3" w14:textId="77777777" w:rsidR="00E556E5" w:rsidRDefault="00E556E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>
        <w:t xml:space="preserve"> Применяемый материал 1 и типового этажа может отличаться по бюджету.  На типовом этаже более бюджетный вариант. </w:t>
      </w:r>
    </w:p>
    <w:p w14:paraId="51C29800" w14:textId="5308C209" w:rsidR="000556AC" w:rsidRPr="006676F1" w:rsidRDefault="00661591" w:rsidP="0065114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 w:rsidRPr="006676F1">
        <w:t xml:space="preserve">Плинтус на первом </w:t>
      </w:r>
      <w:r w:rsidR="003E7458" w:rsidRPr="006676F1">
        <w:t xml:space="preserve">и типовом </w:t>
      </w:r>
      <w:r w:rsidRPr="006676F1">
        <w:t>этаже выполн</w:t>
      </w:r>
      <w:r w:rsidR="00764D7B" w:rsidRPr="006676F1">
        <w:t>ить</w:t>
      </w:r>
      <w:r w:rsidRPr="006676F1">
        <w:t xml:space="preserve"> из керамогранит</w:t>
      </w:r>
      <w:r w:rsidR="00E556E5" w:rsidRPr="006676F1">
        <w:t xml:space="preserve">а </w:t>
      </w:r>
      <w:r w:rsidR="00764D7B" w:rsidRPr="006676F1">
        <w:t>высотой</w:t>
      </w:r>
      <w:r w:rsidRPr="006676F1">
        <w:t xml:space="preserve"> не менее 1</w:t>
      </w:r>
      <w:r w:rsidR="00E556E5" w:rsidRPr="006676F1">
        <w:t>00</w:t>
      </w:r>
      <w:r w:rsidRPr="006676F1">
        <w:t xml:space="preserve"> мм.</w:t>
      </w:r>
      <w:r w:rsidR="000556AC" w:rsidRPr="006676F1">
        <w:t xml:space="preserve"> Плинтус заводско</w:t>
      </w:r>
      <w:r w:rsidR="00141A91" w:rsidRPr="006676F1">
        <w:t>й</w:t>
      </w:r>
      <w:r w:rsidR="000556AC" w:rsidRPr="006676F1">
        <w:t xml:space="preserve"> резки. (указать артикул). </w:t>
      </w:r>
      <w:r w:rsidR="00B03A66" w:rsidRPr="006676F1">
        <w:t xml:space="preserve">Не применять темный цвет плинтуса. </w:t>
      </w:r>
    </w:p>
    <w:p w14:paraId="490534EB" w14:textId="67CC0791" w:rsidR="006676F1" w:rsidRPr="006676F1" w:rsidRDefault="006676F1" w:rsidP="0065114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 w:rsidRPr="006676F1">
        <w:rPr>
          <w:bCs/>
          <w:color w:val="000000" w:themeColor="text1"/>
        </w:rPr>
        <w:t>Напольный керамогранитный плинтус должен быть в одной плоскости с порталом</w:t>
      </w:r>
    </w:p>
    <w:p w14:paraId="44FED4DC" w14:textId="314E20D3" w:rsidR="004A0583" w:rsidRPr="00B34AED" w:rsidRDefault="004A0583" w:rsidP="0065114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 w:rsidRPr="006676F1">
        <w:t>В первом тамбуре</w:t>
      </w:r>
      <w:r w:rsidR="00C9647C" w:rsidRPr="006676F1">
        <w:t xml:space="preserve"> и перед входной группой</w:t>
      </w:r>
      <w:r w:rsidRPr="006676F1">
        <w:t xml:space="preserve"> предусмотреть грязезащитную решетк</w:t>
      </w:r>
      <w:r w:rsidR="00C9647C" w:rsidRPr="006676F1">
        <w:t xml:space="preserve">у в приямке.  </w:t>
      </w:r>
      <w:r w:rsidR="008C7B57" w:rsidRPr="006676F1">
        <w:t>В больших тамбурах размер резинового коврика определить индивидуально</w:t>
      </w:r>
      <w:r w:rsidR="008C7B57" w:rsidRPr="00AF2463">
        <w:t xml:space="preserve"> в зависимости от расположения дверей</w:t>
      </w:r>
      <w:r w:rsidR="006226BF" w:rsidRPr="00AF2463">
        <w:t xml:space="preserve"> (не более 2000 х 2000 мм)</w:t>
      </w:r>
      <w:r w:rsidR="008C7B57" w:rsidRPr="00AF2463">
        <w:t>.</w:t>
      </w:r>
      <w:r w:rsidR="008C7B57">
        <w:t xml:space="preserve"> </w:t>
      </w:r>
      <w:r w:rsidR="00C9647C">
        <w:t xml:space="preserve">Покрытие приямка в тамбуре выполнить из керамогранита. </w:t>
      </w:r>
      <w:r w:rsidRPr="00B34AED">
        <w:t xml:space="preserve">Расположение, тип и узел примыкания приведен в Приложении </w:t>
      </w:r>
      <w:r w:rsidR="00B34AED">
        <w:t>«Стандартные решения отделки мест общего пользования»</w:t>
      </w:r>
    </w:p>
    <w:p w14:paraId="7F38D2AF" w14:textId="77777777" w:rsidR="003E7458" w:rsidRDefault="003E7458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</w:pPr>
      <w:r>
        <w:t xml:space="preserve">В случае необходимости установки ревизионных люков в полу первого этажа предусмотреть люки под отделку керамогранитом. </w:t>
      </w:r>
    </w:p>
    <w:p w14:paraId="41F790D0" w14:textId="77777777" w:rsidR="004A0583" w:rsidRPr="00B4145A" w:rsidRDefault="004A0583" w:rsidP="004A0583">
      <w:pPr>
        <w:pStyle w:val="a3"/>
        <w:tabs>
          <w:tab w:val="left" w:pos="1134"/>
        </w:tabs>
        <w:ind w:left="567"/>
        <w:jc w:val="both"/>
      </w:pPr>
    </w:p>
    <w:p w14:paraId="517B6489" w14:textId="77777777" w:rsidR="004A0583" w:rsidRDefault="00501F3A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Дверной звонок</w:t>
      </w:r>
      <w:r w:rsidR="00661591">
        <w:rPr>
          <w:b/>
          <w:bCs/>
        </w:rPr>
        <w:t xml:space="preserve">: </w:t>
      </w:r>
    </w:p>
    <w:p w14:paraId="05CCC7F8" w14:textId="4212DB5D" w:rsidR="004A0583" w:rsidRPr="00AF2463" w:rsidRDefault="009014CB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 w:rsidRPr="00AF2463">
        <w:t>Клавишный</w:t>
      </w:r>
      <w:r w:rsidR="000064B2" w:rsidRPr="00AF2463">
        <w:t xml:space="preserve"> встроенный в расширенный наличник</w:t>
      </w:r>
      <w:r w:rsidR="00661591" w:rsidRPr="00AF2463">
        <w:t>.</w:t>
      </w:r>
      <w:r w:rsidR="00AF2463" w:rsidRPr="00AF2463">
        <w:t xml:space="preserve"> Ширина наличника 150 мм. </w:t>
      </w:r>
    </w:p>
    <w:p w14:paraId="1C2033A9" w14:textId="77777777" w:rsidR="00501F3A" w:rsidRPr="004A0583" w:rsidRDefault="004A0583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t xml:space="preserve">Расположение со стороны открывания двери, на высоте 1500 мм </w:t>
      </w:r>
    </w:p>
    <w:p w14:paraId="1A6AA793" w14:textId="77777777" w:rsidR="004A0583" w:rsidRPr="004A0583" w:rsidRDefault="004A0583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t xml:space="preserve">В проекте указать тип и марку звонка </w:t>
      </w:r>
    </w:p>
    <w:p w14:paraId="08AB6954" w14:textId="77777777" w:rsidR="004A0583" w:rsidRPr="004A0583" w:rsidRDefault="004A0583" w:rsidP="004A0583">
      <w:pPr>
        <w:pStyle w:val="a3"/>
        <w:tabs>
          <w:tab w:val="left" w:pos="1134"/>
        </w:tabs>
        <w:ind w:left="1287"/>
        <w:jc w:val="both"/>
        <w:rPr>
          <w:b/>
          <w:bCs/>
        </w:rPr>
      </w:pPr>
    </w:p>
    <w:p w14:paraId="32F47476" w14:textId="77777777" w:rsidR="004F2AF6" w:rsidRDefault="004F2AF6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 xml:space="preserve">Осветительные приборы </w:t>
      </w:r>
    </w:p>
    <w:p w14:paraId="6724AE81" w14:textId="77777777" w:rsidR="00F10AD7" w:rsidRPr="00181BFD" w:rsidRDefault="00F10AD7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181BFD">
        <w:rPr>
          <w:bCs/>
        </w:rPr>
        <w:t xml:space="preserve">Отразить </w:t>
      </w:r>
      <w:r w:rsidR="00CC1BFF" w:rsidRPr="00181BFD">
        <w:rPr>
          <w:bCs/>
        </w:rPr>
        <w:t>сценарии освещения Мест общего пользования (Требования приведены в Приложении «Сценарии освещения Мест общего пользования»)</w:t>
      </w:r>
    </w:p>
    <w:p w14:paraId="05476A53" w14:textId="77777777" w:rsidR="00CC1BFF" w:rsidRPr="00181BFD" w:rsidRDefault="00CC1BFF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181BFD">
        <w:rPr>
          <w:bCs/>
        </w:rPr>
        <w:lastRenderedPageBreak/>
        <w:t xml:space="preserve">На типовом этаже предусмотреть осветительные приборы со встроенными датчиками движения, там, где это требуется по сценарию освещения. </w:t>
      </w:r>
    </w:p>
    <w:p w14:paraId="1FC6B55E" w14:textId="673A58A5" w:rsidR="00046266" w:rsidRPr="00AF2463" w:rsidRDefault="00046266" w:rsidP="000064B2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AF2463">
        <w:rPr>
          <w:bCs/>
        </w:rPr>
        <w:t xml:space="preserve">Для зон эвакуационной </w:t>
      </w:r>
      <w:r w:rsidR="001C438D" w:rsidRPr="00AF2463">
        <w:rPr>
          <w:bCs/>
        </w:rPr>
        <w:t>лестничной клетки</w:t>
      </w:r>
      <w:r w:rsidRPr="00AF2463">
        <w:rPr>
          <w:bCs/>
        </w:rPr>
        <w:t xml:space="preserve"> предусмотреть бюджетный вариант осветительных приборов</w:t>
      </w:r>
      <w:r w:rsidR="000064B2" w:rsidRPr="00AF2463">
        <w:rPr>
          <w:bCs/>
        </w:rPr>
        <w:t xml:space="preserve"> (настенные)</w:t>
      </w:r>
      <w:r w:rsidRPr="00AF2463">
        <w:rPr>
          <w:bCs/>
        </w:rPr>
        <w:t xml:space="preserve">. </w:t>
      </w:r>
      <w:r w:rsidR="000064B2" w:rsidRPr="00AF2463">
        <w:t xml:space="preserve"> </w:t>
      </w:r>
    </w:p>
    <w:p w14:paraId="25288801" w14:textId="77777777" w:rsidR="00046266" w:rsidRDefault="00046266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181BFD">
        <w:rPr>
          <w:bCs/>
        </w:rPr>
        <w:t>В ведомости указать количество</w:t>
      </w:r>
      <w:r w:rsidR="00392537" w:rsidRPr="00181BFD">
        <w:rPr>
          <w:bCs/>
        </w:rPr>
        <w:t>,</w:t>
      </w:r>
      <w:r w:rsidRPr="00181BFD">
        <w:rPr>
          <w:bCs/>
        </w:rPr>
        <w:t xml:space="preserve"> размеры приборов, цветовое решение корпуса, мощность и цветовую температуру. Производителя не указывать. </w:t>
      </w:r>
    </w:p>
    <w:p w14:paraId="1EF65253" w14:textId="77777777" w:rsidR="003641C5" w:rsidRPr="00181BFD" w:rsidRDefault="003641C5" w:rsidP="003641C5">
      <w:pPr>
        <w:pStyle w:val="a3"/>
        <w:tabs>
          <w:tab w:val="left" w:pos="1134"/>
        </w:tabs>
        <w:ind w:left="567"/>
        <w:jc w:val="both"/>
        <w:rPr>
          <w:bCs/>
        </w:rPr>
      </w:pPr>
    </w:p>
    <w:p w14:paraId="0AB5F9A2" w14:textId="77777777" w:rsidR="00501F3A" w:rsidRDefault="00CC1BFF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О</w:t>
      </w:r>
      <w:r w:rsidR="00501F3A">
        <w:rPr>
          <w:b/>
          <w:bCs/>
        </w:rPr>
        <w:t>топительные приборы</w:t>
      </w:r>
      <w:r w:rsidR="00661591">
        <w:rPr>
          <w:b/>
          <w:bCs/>
        </w:rPr>
        <w:t>:</w:t>
      </w:r>
    </w:p>
    <w:p w14:paraId="02366969" w14:textId="77777777" w:rsidR="00046266" w:rsidRPr="00181BFD" w:rsidRDefault="00392537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181BFD">
        <w:rPr>
          <w:bCs/>
        </w:rPr>
        <w:t xml:space="preserve">На </w:t>
      </w:r>
      <w:r w:rsidR="003641C5">
        <w:rPr>
          <w:bCs/>
        </w:rPr>
        <w:t xml:space="preserve">1 и -1 </w:t>
      </w:r>
      <w:r w:rsidR="003641C5" w:rsidRPr="00181BFD">
        <w:rPr>
          <w:bCs/>
        </w:rPr>
        <w:t>этаже</w:t>
      </w:r>
      <w:r w:rsidRPr="00181BFD">
        <w:rPr>
          <w:bCs/>
        </w:rPr>
        <w:t xml:space="preserve"> предусмотреть о</w:t>
      </w:r>
      <w:r w:rsidR="00046266" w:rsidRPr="00181BFD">
        <w:rPr>
          <w:bCs/>
        </w:rPr>
        <w:t xml:space="preserve">топительные </w:t>
      </w:r>
      <w:r w:rsidRPr="00181BFD">
        <w:rPr>
          <w:bCs/>
        </w:rPr>
        <w:t>приборы в</w:t>
      </w:r>
      <w:r w:rsidR="00046266" w:rsidRPr="00181BFD">
        <w:rPr>
          <w:bCs/>
        </w:rPr>
        <w:t xml:space="preserve"> соответствии с концепцией дизайна </w:t>
      </w:r>
    </w:p>
    <w:p w14:paraId="7C76A567" w14:textId="77777777" w:rsidR="00CC1BFF" w:rsidRPr="00181BFD" w:rsidRDefault="00392537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t xml:space="preserve">На типовом этаже предусмотреть бюджетный вариант отопительных приборов  </w:t>
      </w:r>
    </w:p>
    <w:p w14:paraId="6EB44C77" w14:textId="77777777" w:rsidR="00181BFD" w:rsidRPr="00392537" w:rsidRDefault="00181BFD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t xml:space="preserve">Отразить цвет покраски подводящих труб к отопительным приборам. </w:t>
      </w:r>
    </w:p>
    <w:p w14:paraId="15E65F4E" w14:textId="77777777" w:rsidR="00392537" w:rsidRPr="00392537" w:rsidRDefault="00392537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392537">
        <w:rPr>
          <w:bCs/>
        </w:rPr>
        <w:t xml:space="preserve">В ведомости указать </w:t>
      </w:r>
      <w:r w:rsidR="005B4903">
        <w:rPr>
          <w:bCs/>
        </w:rPr>
        <w:t>модель</w:t>
      </w:r>
      <w:r w:rsidRPr="00392537">
        <w:rPr>
          <w:bCs/>
        </w:rPr>
        <w:t xml:space="preserve"> прибора, количество, размеры, цветовое решение </w:t>
      </w:r>
    </w:p>
    <w:p w14:paraId="41E2E05E" w14:textId="77777777" w:rsidR="00CC1BFF" w:rsidRDefault="00CC1BFF" w:rsidP="001A0806">
      <w:pPr>
        <w:pStyle w:val="a3"/>
        <w:tabs>
          <w:tab w:val="left" w:pos="426"/>
        </w:tabs>
        <w:ind w:left="0"/>
        <w:jc w:val="both"/>
        <w:rPr>
          <w:b/>
          <w:bCs/>
        </w:rPr>
      </w:pPr>
    </w:p>
    <w:p w14:paraId="37C6565B" w14:textId="77777777" w:rsidR="00B452EF" w:rsidRDefault="00AC2A50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 xml:space="preserve">Декорирование инженерных коммуникаций </w:t>
      </w:r>
    </w:p>
    <w:p w14:paraId="4EEBC397" w14:textId="4F63734B" w:rsidR="00AC2A50" w:rsidRPr="00BA1BC6" w:rsidRDefault="006A0160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 w:rsidRPr="006A0160">
        <w:rPr>
          <w:bCs/>
        </w:rPr>
        <w:t xml:space="preserve"> </w:t>
      </w:r>
      <w:r w:rsidR="00AC2A50" w:rsidRPr="006A0160">
        <w:rPr>
          <w:bCs/>
        </w:rPr>
        <w:t xml:space="preserve">Предусмотреть маскировочные мероприятия </w:t>
      </w:r>
      <w:r w:rsidR="008F3FF9">
        <w:rPr>
          <w:bCs/>
        </w:rPr>
        <w:t xml:space="preserve">дверей (люков) </w:t>
      </w:r>
      <w:r w:rsidR="00AC2A50" w:rsidRPr="006A0160">
        <w:rPr>
          <w:bCs/>
        </w:rPr>
        <w:t xml:space="preserve">встраиваемых инженерных коммуникаций, обеспечивающие беспрепятственный доступ из МОП представителям эксплуатирующих организаций для ревизий и проведения регламентных инженерных мероприятий </w:t>
      </w:r>
    </w:p>
    <w:p w14:paraId="45BB4C3A" w14:textId="77777777" w:rsidR="00BA1BC6" w:rsidRPr="00BA1BC6" w:rsidRDefault="00BA1BC6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rPr>
          <w:bCs/>
        </w:rPr>
        <w:t>На развертках стен отразить расположение</w:t>
      </w:r>
    </w:p>
    <w:p w14:paraId="3D6814C7" w14:textId="77777777" w:rsidR="00BA1BC6" w:rsidRDefault="00BA1BC6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>вентиляционных решеток. Указать цвет</w:t>
      </w:r>
    </w:p>
    <w:p w14:paraId="5CF1E99D" w14:textId="145BA07F" w:rsidR="00BA1BC6" w:rsidRDefault="00BA1BC6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коллекторных шкафов. </w:t>
      </w:r>
      <w:r w:rsidR="00982277">
        <w:rPr>
          <w:bCs/>
        </w:rPr>
        <w:t>Тип маскировочных дверей: п</w:t>
      </w:r>
      <w:r w:rsidR="009014CB">
        <w:rPr>
          <w:bCs/>
        </w:rPr>
        <w:t>од отделку с металлическим кант</w:t>
      </w:r>
      <w:r w:rsidR="00F83B43">
        <w:rPr>
          <w:bCs/>
        </w:rPr>
        <w:t>о</w:t>
      </w:r>
      <w:r w:rsidR="00982277">
        <w:rPr>
          <w:bCs/>
        </w:rPr>
        <w:t xml:space="preserve">м. </w:t>
      </w:r>
    </w:p>
    <w:p w14:paraId="479C0546" w14:textId="77777777" w:rsidR="00BA1BC6" w:rsidRDefault="00BA1BC6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щитов электрических. </w:t>
      </w:r>
      <w:r w:rsidR="00982277">
        <w:rPr>
          <w:bCs/>
        </w:rPr>
        <w:t>Тип маскировочных дверей: под отделку с металлическим кантом</w:t>
      </w:r>
    </w:p>
    <w:p w14:paraId="47833515" w14:textId="4A12C7B0" w:rsidR="00BA1BC6" w:rsidRDefault="00BA1BC6" w:rsidP="000064B2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ревизионных люков. </w:t>
      </w:r>
      <w:r w:rsidR="00982277">
        <w:rPr>
          <w:bCs/>
        </w:rPr>
        <w:t>Т</w:t>
      </w:r>
      <w:r>
        <w:rPr>
          <w:bCs/>
        </w:rPr>
        <w:t xml:space="preserve">ип </w:t>
      </w:r>
      <w:r w:rsidRPr="00F83B43">
        <w:rPr>
          <w:bCs/>
        </w:rPr>
        <w:t xml:space="preserve">люков: </w:t>
      </w:r>
      <w:r w:rsidR="000064B2" w:rsidRPr="00F83B43">
        <w:rPr>
          <w:bCs/>
        </w:rPr>
        <w:t xml:space="preserve">под отделку с металлическим кантом </w:t>
      </w:r>
      <w:r w:rsidR="00F83B43">
        <w:rPr>
          <w:bCs/>
        </w:rPr>
        <w:t xml:space="preserve">при размере </w:t>
      </w:r>
      <w:r w:rsidR="009014CB" w:rsidRPr="00F83B43">
        <w:rPr>
          <w:bCs/>
        </w:rPr>
        <w:t>7</w:t>
      </w:r>
      <w:r w:rsidR="000064B2" w:rsidRPr="00F83B43">
        <w:rPr>
          <w:bCs/>
        </w:rPr>
        <w:t xml:space="preserve">00 х </w:t>
      </w:r>
      <w:r w:rsidR="009014CB" w:rsidRPr="00F83B43">
        <w:rPr>
          <w:bCs/>
        </w:rPr>
        <w:t>7</w:t>
      </w:r>
      <w:r w:rsidR="000064B2" w:rsidRPr="00F83B43">
        <w:rPr>
          <w:bCs/>
        </w:rPr>
        <w:t>00 мм</w:t>
      </w:r>
      <w:r w:rsidR="00F83B43">
        <w:rPr>
          <w:bCs/>
        </w:rPr>
        <w:t xml:space="preserve"> и более</w:t>
      </w:r>
      <w:r w:rsidR="008F3FF9">
        <w:rPr>
          <w:bCs/>
        </w:rPr>
        <w:t>,</w:t>
      </w:r>
      <w:r w:rsidR="009014CB" w:rsidRPr="00F83B43">
        <w:rPr>
          <w:bCs/>
        </w:rPr>
        <w:t xml:space="preserve"> при меньшем размере металлический люк в цвет стены (матовая </w:t>
      </w:r>
      <w:r w:rsidR="00F83B43" w:rsidRPr="00F83B43">
        <w:rPr>
          <w:bCs/>
        </w:rPr>
        <w:t>порошковая</w:t>
      </w:r>
      <w:r w:rsidR="009014CB" w:rsidRPr="00F83B43">
        <w:rPr>
          <w:bCs/>
        </w:rPr>
        <w:t xml:space="preserve"> покраска)</w:t>
      </w:r>
      <w:r w:rsidRPr="00F83B43">
        <w:rPr>
          <w:bCs/>
        </w:rPr>
        <w:t>.</w:t>
      </w:r>
      <w:r>
        <w:rPr>
          <w:bCs/>
        </w:rPr>
        <w:t xml:space="preserve"> Указать цвет. </w:t>
      </w:r>
    </w:p>
    <w:p w14:paraId="5E0DD75A" w14:textId="77777777" w:rsidR="00A90FE0" w:rsidRPr="00A90FE0" w:rsidRDefault="00A90FE0" w:rsidP="00A90FE0">
      <w:pPr>
        <w:tabs>
          <w:tab w:val="left" w:pos="1134"/>
        </w:tabs>
        <w:ind w:firstLine="0"/>
        <w:jc w:val="both"/>
        <w:rPr>
          <w:bCs/>
        </w:rPr>
      </w:pPr>
    </w:p>
    <w:p w14:paraId="540B7F9F" w14:textId="77777777" w:rsidR="008B6CA5" w:rsidRPr="00B452EF" w:rsidRDefault="008B6CA5" w:rsidP="006873F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Пожарные шкафы</w:t>
      </w:r>
    </w:p>
    <w:p w14:paraId="582BCE21" w14:textId="77777777" w:rsidR="008B6CA5" w:rsidRPr="00B452EF" w:rsidRDefault="008B6CA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rPr>
          <w:bCs/>
        </w:rPr>
        <w:t xml:space="preserve">На развертках стен отразить пожарные шкафы (если их установка требуется по нормативу) </w:t>
      </w:r>
    </w:p>
    <w:p w14:paraId="238F99E3" w14:textId="77777777" w:rsidR="008B6CA5" w:rsidRPr="00B452EF" w:rsidRDefault="008B6CA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/>
          <w:bCs/>
        </w:rPr>
      </w:pPr>
      <w:r>
        <w:rPr>
          <w:bCs/>
        </w:rPr>
        <w:t>Отразить цвет и маркировку пожарных шкафов:</w:t>
      </w:r>
    </w:p>
    <w:p w14:paraId="570F6165" w14:textId="77777777" w:rsidR="008B6CA5" w:rsidRDefault="008B6CA5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>Н- навесной, в случае если зашивка ГКЛ не предусматривается дизайно</w:t>
      </w:r>
      <w:r w:rsidR="004068D6">
        <w:rPr>
          <w:bCs/>
        </w:rPr>
        <w:t>м</w:t>
      </w:r>
      <w:r>
        <w:rPr>
          <w:bCs/>
        </w:rPr>
        <w:t xml:space="preserve"> </w:t>
      </w:r>
    </w:p>
    <w:p w14:paraId="041847EC" w14:textId="77777777" w:rsidR="008B6CA5" w:rsidRPr="00746030" w:rsidRDefault="008B6CA5" w:rsidP="006873F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В- встраиваемый, в случае если дизайном предусмотрена зашивка ниш ГКЛ </w:t>
      </w:r>
    </w:p>
    <w:p w14:paraId="328BCF40" w14:textId="77777777" w:rsidR="008B6CA5" w:rsidRDefault="008B6CA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746030">
        <w:rPr>
          <w:bCs/>
        </w:rPr>
        <w:t>В случае если глубина ниши под пожарные шкафы позволяет, установить люки/</w:t>
      </w:r>
      <w:r>
        <w:rPr>
          <w:bCs/>
        </w:rPr>
        <w:t>двери</w:t>
      </w:r>
      <w:r w:rsidRPr="00746030">
        <w:rPr>
          <w:bCs/>
        </w:rPr>
        <w:t xml:space="preserve"> под отделку </w:t>
      </w:r>
    </w:p>
    <w:p w14:paraId="389A8BAA" w14:textId="06464A1D" w:rsidR="008B6CA5" w:rsidRDefault="008B6CA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На первом этаже необходимо предусмотреть маскировку пожарных шкафов: люки</w:t>
      </w:r>
      <w:r w:rsidRPr="00EA45B3">
        <w:rPr>
          <w:bCs/>
        </w:rPr>
        <w:t>/</w:t>
      </w:r>
      <w:r>
        <w:rPr>
          <w:bCs/>
        </w:rPr>
        <w:t xml:space="preserve">двери под отделку </w:t>
      </w:r>
      <w:r w:rsidR="0022129B">
        <w:rPr>
          <w:bCs/>
        </w:rPr>
        <w:t xml:space="preserve">с металлическим кантом </w:t>
      </w:r>
      <w:r>
        <w:rPr>
          <w:bCs/>
        </w:rPr>
        <w:t xml:space="preserve">либо декоративную панель </w:t>
      </w:r>
    </w:p>
    <w:p w14:paraId="1BECC231" w14:textId="77777777" w:rsidR="008B6CA5" w:rsidRDefault="008B6CA5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При маскировке пожарных шкафов предусмотреть оповещающий знак на люке</w:t>
      </w:r>
      <w:r w:rsidRPr="00EA45B3">
        <w:rPr>
          <w:bCs/>
        </w:rPr>
        <w:t>/</w:t>
      </w:r>
      <w:r>
        <w:rPr>
          <w:bCs/>
        </w:rPr>
        <w:t xml:space="preserve">двери </w:t>
      </w:r>
    </w:p>
    <w:p w14:paraId="64E28593" w14:textId="77777777" w:rsidR="00A90FE0" w:rsidRPr="00A90FE0" w:rsidRDefault="00A90FE0" w:rsidP="00A90FE0">
      <w:pPr>
        <w:tabs>
          <w:tab w:val="left" w:pos="1134"/>
        </w:tabs>
        <w:ind w:firstLine="0"/>
        <w:jc w:val="both"/>
        <w:rPr>
          <w:bCs/>
        </w:rPr>
      </w:pPr>
    </w:p>
    <w:p w14:paraId="612B45F2" w14:textId="77777777" w:rsidR="00A90FE0" w:rsidRPr="00B452EF" w:rsidRDefault="00A90FE0" w:rsidP="006873FE">
      <w:pPr>
        <w:pStyle w:val="a3"/>
        <w:numPr>
          <w:ilvl w:val="1"/>
          <w:numId w:val="2"/>
        </w:numPr>
        <w:tabs>
          <w:tab w:val="left" w:pos="426"/>
        </w:tabs>
        <w:jc w:val="both"/>
        <w:rPr>
          <w:b/>
          <w:bCs/>
        </w:rPr>
      </w:pPr>
      <w:r>
        <w:rPr>
          <w:b/>
          <w:bCs/>
        </w:rPr>
        <w:t xml:space="preserve"> Лифты </w:t>
      </w:r>
    </w:p>
    <w:p w14:paraId="5427442F" w14:textId="6CE0CC61" w:rsidR="00A90FE0" w:rsidRPr="006676F1" w:rsidRDefault="00A90FE0" w:rsidP="000556AC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 </w:t>
      </w:r>
      <w:r w:rsidR="000556AC" w:rsidRPr="006676F1">
        <w:rPr>
          <w:bCs/>
        </w:rPr>
        <w:t>Обрамление для 1 и -1 этажей выполнить из керамогранита.</w:t>
      </w:r>
    </w:p>
    <w:p w14:paraId="0FF070B7" w14:textId="11D40C34" w:rsidR="000556AC" w:rsidRPr="006676F1" w:rsidRDefault="000556AC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 w:rsidRPr="006676F1">
        <w:rPr>
          <w:bCs/>
        </w:rPr>
        <w:t xml:space="preserve">В случае если, дизайном предусмотрено иное обрамление или дополнительные декоративные панели отразить в проекте тип: материал исполнения, размер элементов, цвет, узлы крепления и стыковки смежных материалов  </w:t>
      </w:r>
    </w:p>
    <w:p w14:paraId="016F8ECD" w14:textId="34F89F71" w:rsidR="00A90FE0" w:rsidRPr="00E143D9" w:rsidRDefault="00A90FE0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Обрамления типового этажа выполнить в соответствии </w:t>
      </w:r>
      <w:r w:rsidRPr="00B34AED">
        <w:rPr>
          <w:bCs/>
        </w:rPr>
        <w:t xml:space="preserve">с </w:t>
      </w:r>
      <w:r w:rsidRPr="00B34AED">
        <w:rPr>
          <w:bCs/>
          <w:color w:val="000000" w:themeColor="text1"/>
        </w:rPr>
        <w:t xml:space="preserve">Приложением </w:t>
      </w:r>
      <w:r w:rsidR="00B34AED" w:rsidRPr="00B34AED">
        <w:t>«Стандартные</w:t>
      </w:r>
      <w:r w:rsidR="00B34AED">
        <w:t xml:space="preserve"> решения отделки мест общего пользования»</w:t>
      </w:r>
      <w:r w:rsidR="00B34AED">
        <w:rPr>
          <w:bCs/>
          <w:color w:val="FF0000"/>
        </w:rPr>
        <w:t xml:space="preserve"> </w:t>
      </w:r>
      <w:r w:rsidR="00B34AED" w:rsidRPr="00B34AED">
        <w:rPr>
          <w:bCs/>
        </w:rPr>
        <w:t>Материал</w:t>
      </w:r>
      <w:r w:rsidRPr="00E143D9">
        <w:rPr>
          <w:bCs/>
          <w:color w:val="000000" w:themeColor="text1"/>
        </w:rPr>
        <w:t xml:space="preserve"> исполнения: крашенный металл. Указать цвет. </w:t>
      </w:r>
    </w:p>
    <w:p w14:paraId="2FC60C24" w14:textId="77777777" w:rsidR="00A90FE0" w:rsidRPr="00BB0377" w:rsidRDefault="00A90FE0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  <w:color w:val="000000" w:themeColor="text1"/>
        </w:rPr>
        <w:t>Отразить рекомендации к отделке лифтовой кабины.</w:t>
      </w:r>
    </w:p>
    <w:p w14:paraId="5BCC875C" w14:textId="77777777" w:rsidR="00BB0377" w:rsidRPr="00BB0377" w:rsidRDefault="00BB0377" w:rsidP="00BB0377">
      <w:pPr>
        <w:pStyle w:val="a3"/>
        <w:tabs>
          <w:tab w:val="left" w:pos="1134"/>
        </w:tabs>
        <w:ind w:left="567"/>
        <w:jc w:val="both"/>
        <w:rPr>
          <w:bCs/>
        </w:rPr>
      </w:pPr>
    </w:p>
    <w:p w14:paraId="5071C84C" w14:textId="77777777" w:rsidR="00BB0377" w:rsidRPr="00B452EF" w:rsidRDefault="00BB0377" w:rsidP="006873FE">
      <w:pPr>
        <w:pStyle w:val="a3"/>
        <w:numPr>
          <w:ilvl w:val="1"/>
          <w:numId w:val="2"/>
        </w:numPr>
        <w:tabs>
          <w:tab w:val="left" w:pos="426"/>
        </w:tabs>
        <w:jc w:val="both"/>
        <w:rPr>
          <w:b/>
          <w:bCs/>
        </w:rPr>
      </w:pPr>
      <w:r>
        <w:rPr>
          <w:b/>
          <w:bCs/>
        </w:rPr>
        <w:t xml:space="preserve">Двери </w:t>
      </w:r>
    </w:p>
    <w:p w14:paraId="381DF51C" w14:textId="77777777" w:rsidR="00BB0377" w:rsidRDefault="00BB0377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Требования </w:t>
      </w:r>
      <w:r w:rsidR="00112024">
        <w:rPr>
          <w:bCs/>
        </w:rPr>
        <w:t xml:space="preserve">по оснащению входных, тамбурных дверей 1 этажа и двери в колясочную отражены в </w:t>
      </w:r>
      <w:r w:rsidR="00B34AED" w:rsidRPr="00B34AED">
        <w:t xml:space="preserve">Приложении </w:t>
      </w:r>
      <w:r w:rsidR="00B34AED">
        <w:t>«Стандартные решения отделки мест общего пользования»</w:t>
      </w:r>
    </w:p>
    <w:p w14:paraId="7051036B" w14:textId="77777777" w:rsidR="00112024" w:rsidRDefault="00112024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Цвет профиля входных дверей и тамбурных дверей применить в соответствии с разработанной Архитектурной концепцией объекта.</w:t>
      </w:r>
    </w:p>
    <w:p w14:paraId="6EFD0E50" w14:textId="77777777" w:rsidR="00112024" w:rsidRPr="009014CB" w:rsidRDefault="00112024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Двери, расположенные на пути следования жителя от входа </w:t>
      </w:r>
      <w:r w:rsidR="003641C5">
        <w:rPr>
          <w:bCs/>
        </w:rPr>
        <w:t xml:space="preserve">(двора и парковки) </w:t>
      </w:r>
      <w:r>
        <w:rPr>
          <w:bCs/>
        </w:rPr>
        <w:t xml:space="preserve">до квартиры   - алюминиевые витражные. </w:t>
      </w:r>
      <w:r w:rsidR="00004BC8" w:rsidRPr="009014CB">
        <w:rPr>
          <w:bCs/>
        </w:rPr>
        <w:t>Алюминиевые двери выполнять без горизонтального импоста.</w:t>
      </w:r>
      <w:r w:rsidR="00004BC8">
        <w:rPr>
          <w:bCs/>
        </w:rPr>
        <w:t xml:space="preserve"> </w:t>
      </w:r>
      <w:r w:rsidR="00004BC8">
        <w:rPr>
          <w:bCs/>
        </w:rPr>
        <w:lastRenderedPageBreak/>
        <w:t>Указать цвет профиля</w:t>
      </w:r>
      <w:r w:rsidR="008C03CB">
        <w:rPr>
          <w:bCs/>
        </w:rPr>
        <w:t xml:space="preserve">. </w:t>
      </w:r>
      <w:r w:rsidR="008C03CB" w:rsidRPr="009014CB">
        <w:rPr>
          <w:bCs/>
        </w:rPr>
        <w:t>Рабочие створки дверей должны быт</w:t>
      </w:r>
      <w:r w:rsidR="001B1477" w:rsidRPr="009014CB">
        <w:rPr>
          <w:bCs/>
        </w:rPr>
        <w:t>ь с правы</w:t>
      </w:r>
      <w:r w:rsidR="008C03CB" w:rsidRPr="009014CB">
        <w:rPr>
          <w:bCs/>
        </w:rPr>
        <w:t>м открыванием, в случаях, когда открытая дверь мешает проходу, можно сделать левое открывание.</w:t>
      </w:r>
    </w:p>
    <w:p w14:paraId="7D1B095F" w14:textId="77777777" w:rsidR="00112024" w:rsidRDefault="00112024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Двери перед незадымляемой лестницей на типовом </w:t>
      </w:r>
      <w:r w:rsidR="00982277">
        <w:rPr>
          <w:bCs/>
        </w:rPr>
        <w:t>этаже</w:t>
      </w:r>
      <w:r w:rsidR="003641C5">
        <w:rPr>
          <w:bCs/>
        </w:rPr>
        <w:t xml:space="preserve"> и -1 этаже</w:t>
      </w:r>
      <w:r w:rsidR="00982277">
        <w:rPr>
          <w:bCs/>
        </w:rPr>
        <w:t xml:space="preserve"> -</w:t>
      </w:r>
      <w:r>
        <w:rPr>
          <w:bCs/>
        </w:rPr>
        <w:t xml:space="preserve"> металлическая. Указать цвет полотна</w:t>
      </w:r>
    </w:p>
    <w:p w14:paraId="11437A86" w14:textId="77777777" w:rsidR="00112024" w:rsidRDefault="00112024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 xml:space="preserve">Двери </w:t>
      </w:r>
      <w:r w:rsidR="00982277">
        <w:rPr>
          <w:bCs/>
        </w:rPr>
        <w:t xml:space="preserve">КУИ, санузлов МОП, технические помещения в соответствии с концепцией дизайна. Возможные варианты: металлическая, алюминиевая с матовым остеклением, дверь под отделку </w:t>
      </w:r>
    </w:p>
    <w:p w14:paraId="64C027A4" w14:textId="77777777" w:rsidR="00982277" w:rsidRDefault="006D2296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Обозначить категорий</w:t>
      </w:r>
      <w:r w:rsidR="00982277">
        <w:rPr>
          <w:bCs/>
        </w:rPr>
        <w:t xml:space="preserve">ность дверей </w:t>
      </w:r>
    </w:p>
    <w:p w14:paraId="3ABDAAED" w14:textId="1F2D341D" w:rsidR="00FB184B" w:rsidRDefault="00FB184B" w:rsidP="006873FE">
      <w:pPr>
        <w:pStyle w:val="a3"/>
        <w:numPr>
          <w:ilvl w:val="2"/>
          <w:numId w:val="2"/>
        </w:numPr>
        <w:tabs>
          <w:tab w:val="left" w:pos="1134"/>
        </w:tabs>
        <w:jc w:val="both"/>
        <w:rPr>
          <w:bCs/>
        </w:rPr>
      </w:pPr>
      <w:r>
        <w:rPr>
          <w:bCs/>
        </w:rPr>
        <w:t>Квартирные двери в соответствии с концепцией дизайна. Указать применяемые материалы, размер, цв</w:t>
      </w:r>
      <w:r w:rsidR="008D0999">
        <w:rPr>
          <w:bCs/>
        </w:rPr>
        <w:t>ет внешней отделки и фурнитуры. При разработке дизайна дверей учесть п. 4.4.1</w:t>
      </w:r>
    </w:p>
    <w:p w14:paraId="1953129A" w14:textId="77777777" w:rsidR="00B73406" w:rsidRPr="00B73406" w:rsidRDefault="00B73406" w:rsidP="006873FE">
      <w:pPr>
        <w:pStyle w:val="a3"/>
        <w:numPr>
          <w:ilvl w:val="2"/>
          <w:numId w:val="2"/>
        </w:numPr>
        <w:rPr>
          <w:bCs/>
        </w:rPr>
      </w:pPr>
      <w:r w:rsidRPr="00B73406">
        <w:rPr>
          <w:bCs/>
        </w:rPr>
        <w:t>Двери со створом открывания не более 90 градусов оборудовать ограничителем открывания двери.</w:t>
      </w:r>
    </w:p>
    <w:p w14:paraId="28D00097" w14:textId="77777777" w:rsidR="0025551B" w:rsidRPr="0025551B" w:rsidRDefault="0025551B" w:rsidP="001A0806">
      <w:pPr>
        <w:tabs>
          <w:tab w:val="left" w:pos="1134"/>
        </w:tabs>
        <w:spacing w:line="240" w:lineRule="auto"/>
        <w:ind w:firstLine="0"/>
        <w:jc w:val="both"/>
        <w:rPr>
          <w:bCs/>
        </w:rPr>
      </w:pPr>
    </w:p>
    <w:p w14:paraId="4EB35EF8" w14:textId="77777777" w:rsidR="00501F3A" w:rsidRDefault="00501F3A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501F3A">
        <w:rPr>
          <w:b/>
          <w:bCs/>
        </w:rPr>
        <w:t>Навигационные и функциональные элементы входной группы</w:t>
      </w:r>
      <w:r w:rsidR="00FF641E">
        <w:rPr>
          <w:b/>
          <w:bCs/>
        </w:rPr>
        <w:t>:</w:t>
      </w:r>
    </w:p>
    <w:p w14:paraId="524F4030" w14:textId="65EF46A3" w:rsidR="00CD450A" w:rsidRDefault="00985A2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>
        <w:rPr>
          <w:bCs/>
        </w:rPr>
        <w:t>Предусмотреть обозначение номера</w:t>
      </w:r>
      <w:r w:rsidR="00CD450A" w:rsidRPr="0025551B">
        <w:rPr>
          <w:bCs/>
        </w:rPr>
        <w:t xml:space="preserve"> подъезда и </w:t>
      </w:r>
      <w:r w:rsidRPr="0025551B">
        <w:rPr>
          <w:bCs/>
        </w:rPr>
        <w:t>номер</w:t>
      </w:r>
      <w:r>
        <w:rPr>
          <w:bCs/>
        </w:rPr>
        <w:t xml:space="preserve">ов </w:t>
      </w:r>
      <w:r w:rsidRPr="0025551B">
        <w:rPr>
          <w:bCs/>
        </w:rPr>
        <w:t>квартир</w:t>
      </w:r>
      <w:r w:rsidR="00CD450A" w:rsidRPr="0025551B">
        <w:rPr>
          <w:bCs/>
        </w:rPr>
        <w:t xml:space="preserve"> со стороны двора (а также со стороны улицы при сквозном подъезде).</w:t>
      </w:r>
      <w:r>
        <w:rPr>
          <w:bCs/>
        </w:rPr>
        <w:t xml:space="preserve"> Указать привязку расположения по фасаду. Отразить размер, цвет, материал исполнения. </w:t>
      </w:r>
    </w:p>
    <w:p w14:paraId="455E4116" w14:textId="7C347F01" w:rsidR="00CD450A" w:rsidRPr="00B34AED" w:rsidRDefault="00FF641E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 w:rsidRPr="006676F1">
        <w:rPr>
          <w:bCs/>
        </w:rPr>
        <w:t>Вызывной блок домофона разместить в первом</w:t>
      </w:r>
      <w:r w:rsidR="00CD450A" w:rsidRPr="006676F1">
        <w:rPr>
          <w:bCs/>
        </w:rPr>
        <w:t xml:space="preserve"> тамбуре</w:t>
      </w:r>
      <w:r w:rsidR="000556AC" w:rsidRPr="006676F1">
        <w:rPr>
          <w:bCs/>
        </w:rPr>
        <w:t xml:space="preserve"> на высоте 1500 мм</w:t>
      </w:r>
      <w:r w:rsidR="00985A26" w:rsidRPr="006676F1">
        <w:rPr>
          <w:bCs/>
        </w:rPr>
        <w:t>. Блок</w:t>
      </w:r>
      <w:r w:rsidR="00985A26">
        <w:rPr>
          <w:bCs/>
        </w:rPr>
        <w:t xml:space="preserve"> домофона должен располагаться со стороны открывания двери. </w:t>
      </w:r>
      <w:r w:rsidR="0013165A" w:rsidRPr="009014CB">
        <w:rPr>
          <w:bCs/>
          <w:color w:val="000000" w:themeColor="text1"/>
        </w:rPr>
        <w:t>При расстоянии от открывающейся створки до домофона более 1,0 м – согласовать с Заказчиком.</w:t>
      </w:r>
      <w:r w:rsidR="00004BC8" w:rsidRPr="00004BC8">
        <w:rPr>
          <w:bCs/>
          <w:color w:val="FF0000"/>
        </w:rPr>
        <w:t xml:space="preserve"> </w:t>
      </w:r>
      <w:r w:rsidR="00CD450A" w:rsidRPr="0025551B">
        <w:rPr>
          <w:bCs/>
        </w:rPr>
        <w:t>Разме</w:t>
      </w:r>
      <w:r w:rsidRPr="0025551B">
        <w:rPr>
          <w:bCs/>
        </w:rPr>
        <w:t>стить</w:t>
      </w:r>
      <w:r w:rsidR="00CD450A" w:rsidRPr="0025551B">
        <w:rPr>
          <w:bCs/>
        </w:rPr>
        <w:t xml:space="preserve"> </w:t>
      </w:r>
      <w:r w:rsidR="00985A26">
        <w:rPr>
          <w:bCs/>
        </w:rPr>
        <w:t>тумбу</w:t>
      </w:r>
      <w:r w:rsidR="00CD450A" w:rsidRPr="0025551B">
        <w:rPr>
          <w:bCs/>
        </w:rPr>
        <w:t xml:space="preserve"> для сум</w:t>
      </w:r>
      <w:r w:rsidRPr="0025551B">
        <w:rPr>
          <w:bCs/>
        </w:rPr>
        <w:t>ок</w:t>
      </w:r>
      <w:r w:rsidR="00CD450A" w:rsidRPr="0025551B">
        <w:rPr>
          <w:bCs/>
        </w:rPr>
        <w:t xml:space="preserve"> под домофоном</w:t>
      </w:r>
      <w:r w:rsidR="00985A26">
        <w:rPr>
          <w:b/>
          <w:bCs/>
        </w:rPr>
        <w:t xml:space="preserve">. </w:t>
      </w:r>
      <w:r w:rsidR="00985A26" w:rsidRPr="00B34AED">
        <w:rPr>
          <w:bCs/>
        </w:rPr>
        <w:t xml:space="preserve">Требования к размеру тумбы приведены в </w:t>
      </w:r>
      <w:r w:rsidR="00B34AED" w:rsidRPr="00B34AED">
        <w:t>Приложении «Стандартные решения отделки мест общего пользования»</w:t>
      </w:r>
    </w:p>
    <w:p w14:paraId="4BF3C60D" w14:textId="77777777" w:rsidR="00CD450A" w:rsidRDefault="00985A2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>
        <w:rPr>
          <w:bCs/>
        </w:rPr>
        <w:t>В первом тамбуре предусмотреть д</w:t>
      </w:r>
      <w:r w:rsidR="00CD450A" w:rsidRPr="0025551B">
        <w:rPr>
          <w:bCs/>
        </w:rPr>
        <w:t>и</w:t>
      </w:r>
      <w:r w:rsidR="00CD450A" w:rsidRPr="00985A26">
        <w:rPr>
          <w:bCs/>
        </w:rPr>
        <w:t>сп</w:t>
      </w:r>
      <w:r w:rsidR="009E67C8" w:rsidRPr="00985A26">
        <w:rPr>
          <w:bCs/>
        </w:rPr>
        <w:t>е</w:t>
      </w:r>
      <w:r w:rsidR="00CD450A" w:rsidRPr="00985A26">
        <w:rPr>
          <w:bCs/>
        </w:rPr>
        <w:t>нсе</w:t>
      </w:r>
      <w:r w:rsidR="00CD450A" w:rsidRPr="0025551B">
        <w:rPr>
          <w:bCs/>
        </w:rPr>
        <w:t>р для дог-пакетов (</w:t>
      </w:r>
      <w:r>
        <w:rPr>
          <w:bCs/>
        </w:rPr>
        <w:t>внешний вид табло для диспенсера приведен</w:t>
      </w:r>
      <w:r w:rsidR="00CD450A" w:rsidRPr="0025551B">
        <w:rPr>
          <w:bCs/>
        </w:rPr>
        <w:t xml:space="preserve"> </w:t>
      </w:r>
      <w:r>
        <w:rPr>
          <w:bCs/>
        </w:rPr>
        <w:t>в Приложении «</w:t>
      </w:r>
      <w:r w:rsidR="00CD450A" w:rsidRPr="0025551B">
        <w:rPr>
          <w:bCs/>
        </w:rPr>
        <w:t>Стандарт</w:t>
      </w:r>
      <w:r>
        <w:rPr>
          <w:bCs/>
        </w:rPr>
        <w:t xml:space="preserve">ы брендирования и оформления информационных элементов в жилых комплексах Ак Барс Дом») </w:t>
      </w:r>
    </w:p>
    <w:p w14:paraId="6201D17D" w14:textId="77777777" w:rsidR="0025551B" w:rsidRPr="0025551B" w:rsidRDefault="0025551B" w:rsidP="0088117B">
      <w:pPr>
        <w:tabs>
          <w:tab w:val="left" w:pos="993"/>
        </w:tabs>
        <w:spacing w:line="240" w:lineRule="auto"/>
        <w:ind w:firstLine="0"/>
        <w:jc w:val="both"/>
        <w:rPr>
          <w:bCs/>
        </w:rPr>
      </w:pPr>
    </w:p>
    <w:p w14:paraId="7ACE9068" w14:textId="77777777" w:rsidR="00501F3A" w:rsidRDefault="00501F3A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501F3A">
        <w:rPr>
          <w:b/>
          <w:bCs/>
        </w:rPr>
        <w:t xml:space="preserve">Навигационные и функциональные элементы </w:t>
      </w:r>
    </w:p>
    <w:p w14:paraId="6186EA7A" w14:textId="18E05085" w:rsidR="00BF4125" w:rsidRPr="00BF4125" w:rsidRDefault="00C702C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 w:rsidRPr="00DF30E1">
        <w:rPr>
          <w:b/>
        </w:rPr>
        <w:t>Почтовые ящики</w:t>
      </w:r>
      <w:r w:rsidR="00DF30E1">
        <w:rPr>
          <w:b/>
        </w:rPr>
        <w:t>.</w:t>
      </w:r>
      <w:r>
        <w:t xml:space="preserve"> Р</w:t>
      </w:r>
      <w:r w:rsidRPr="0098787A">
        <w:t xml:space="preserve">азмещение </w:t>
      </w:r>
      <w:r w:rsidR="008F3FF9">
        <w:t>–</w:t>
      </w:r>
      <w:r w:rsidR="002A0CEC">
        <w:t xml:space="preserve"> </w:t>
      </w:r>
      <w:r w:rsidR="008F3FF9">
        <w:t xml:space="preserve">на </w:t>
      </w:r>
      <w:r w:rsidRPr="0098787A">
        <w:t>первом этаже</w:t>
      </w:r>
      <w:r>
        <w:t xml:space="preserve">. </w:t>
      </w:r>
      <w:r w:rsidR="002A0CEC">
        <w:t xml:space="preserve">Размещение возможно в нише, так и открытое расположение. </w:t>
      </w:r>
      <w:r w:rsidR="00BF4125">
        <w:t xml:space="preserve"> </w:t>
      </w:r>
      <w:r w:rsidR="002A0CEC">
        <w:t xml:space="preserve">При размещении в нише применить обрамление. Требования к обрамлению </w:t>
      </w:r>
      <w:r w:rsidR="002A0CEC" w:rsidRPr="00B34AED">
        <w:t xml:space="preserve">приведены в </w:t>
      </w:r>
      <w:r w:rsidR="00B34AED" w:rsidRPr="00B34AED">
        <w:t xml:space="preserve">Приложении </w:t>
      </w:r>
      <w:r w:rsidR="00B34AED">
        <w:t>«Стандартные решения отделки мест общего пользования»</w:t>
      </w:r>
    </w:p>
    <w:p w14:paraId="0FDE3E8A" w14:textId="77777777" w:rsidR="002A0CEC" w:rsidRPr="002A0CEC" w:rsidRDefault="00BF4125" w:rsidP="00BF4125">
      <w:pPr>
        <w:pStyle w:val="a3"/>
        <w:tabs>
          <w:tab w:val="left" w:pos="993"/>
        </w:tabs>
        <w:ind w:left="567"/>
        <w:jc w:val="both"/>
        <w:rPr>
          <w:bCs/>
        </w:rPr>
      </w:pPr>
      <w:r>
        <w:t xml:space="preserve">Почтовые ящики должны представлять цельный блок из ячеек и </w:t>
      </w:r>
      <w:r w:rsidR="0050152C">
        <w:t xml:space="preserve">ящика для </w:t>
      </w:r>
      <w:r>
        <w:t xml:space="preserve">спама </w:t>
      </w:r>
      <w:r w:rsidR="006D2296">
        <w:t>(то</w:t>
      </w:r>
      <w:r w:rsidR="0013165A">
        <w:t xml:space="preserve"> есть установка </w:t>
      </w:r>
      <w:r>
        <w:t>не отдельных ячеек)</w:t>
      </w:r>
    </w:p>
    <w:p w14:paraId="5C11DD0B" w14:textId="77777777" w:rsidR="00BF4125" w:rsidRDefault="00C702C6" w:rsidP="002A0CEC">
      <w:pPr>
        <w:pStyle w:val="a3"/>
        <w:tabs>
          <w:tab w:val="left" w:pos="993"/>
        </w:tabs>
        <w:ind w:left="567"/>
        <w:jc w:val="both"/>
      </w:pPr>
      <w:r>
        <w:t>В</w:t>
      </w:r>
      <w:r w:rsidRPr="0098787A">
        <w:t xml:space="preserve">ысота размещения почтовых ящиков: </w:t>
      </w:r>
      <w:r w:rsidRPr="00DF30E1">
        <w:rPr>
          <w:lang w:val="en-US"/>
        </w:rPr>
        <w:t>max</w:t>
      </w:r>
      <w:r w:rsidRPr="0098787A">
        <w:t xml:space="preserve"> – 1800 мм (верхний ящик), </w:t>
      </w:r>
      <w:r w:rsidRPr="00DF30E1">
        <w:rPr>
          <w:lang w:val="en-US"/>
        </w:rPr>
        <w:t>min</w:t>
      </w:r>
      <w:r w:rsidRPr="0098787A">
        <w:t xml:space="preserve"> – 800 мм (нижний ящик</w:t>
      </w:r>
      <w:r>
        <w:t xml:space="preserve">). </w:t>
      </w:r>
    </w:p>
    <w:p w14:paraId="3459CF94" w14:textId="77777777" w:rsidR="00CD450A" w:rsidRDefault="00C702C6" w:rsidP="002A0CEC">
      <w:pPr>
        <w:pStyle w:val="a3"/>
        <w:tabs>
          <w:tab w:val="left" w:pos="993"/>
        </w:tabs>
        <w:ind w:left="567"/>
        <w:jc w:val="both"/>
        <w:rPr>
          <w:bCs/>
        </w:rPr>
      </w:pPr>
      <w:r>
        <w:t>Н</w:t>
      </w:r>
      <w:r w:rsidRPr="0098787A">
        <w:t>е допускается размещение на путях эвакуации и сужение нормативной ширины прохода</w:t>
      </w:r>
      <w:r>
        <w:t>.</w:t>
      </w:r>
      <w:r w:rsidR="0088117B">
        <w:t xml:space="preserve"> Н</w:t>
      </w:r>
      <w:r w:rsidRPr="0098787A">
        <w:t xml:space="preserve">е допускается расположение напротив квартир (при размещении на </w:t>
      </w:r>
      <w:r w:rsidR="0088117B">
        <w:t xml:space="preserve">первом </w:t>
      </w:r>
      <w:r w:rsidRPr="0098787A">
        <w:t>этаже квартир)</w:t>
      </w:r>
      <w:r>
        <w:t>. К</w:t>
      </w:r>
      <w:r w:rsidRPr="0098787A">
        <w:t>оличество почтовых ящиков полностью соответствует количеству квартир</w:t>
      </w:r>
      <w:r>
        <w:t xml:space="preserve">. </w:t>
      </w:r>
      <w:r w:rsidR="002A0CEC">
        <w:t>Под ящиками предусмотреть тумбу</w:t>
      </w:r>
      <w:r w:rsidRPr="00DF30E1">
        <w:rPr>
          <w:lang w:val="tt-RU"/>
        </w:rPr>
        <w:t xml:space="preserve"> для сумок</w:t>
      </w:r>
      <w:r w:rsidRPr="00B34AED">
        <w:rPr>
          <w:lang w:val="tt-RU"/>
        </w:rPr>
        <w:t>.</w:t>
      </w:r>
      <w:r w:rsidR="002A0CEC" w:rsidRPr="00B34AED">
        <w:rPr>
          <w:bCs/>
        </w:rPr>
        <w:t xml:space="preserve"> Требования к размеру тумбы приведены в </w:t>
      </w:r>
      <w:r w:rsidR="00B34AED" w:rsidRPr="00B34AED">
        <w:t xml:space="preserve">Приложении </w:t>
      </w:r>
      <w:r w:rsidR="00B34AED">
        <w:t>«Стандартные решения отделки мест общего пользования»</w:t>
      </w:r>
    </w:p>
    <w:p w14:paraId="747D3FC6" w14:textId="77777777" w:rsidR="00BF4125" w:rsidRDefault="00BF4125" w:rsidP="002A0CEC">
      <w:pPr>
        <w:pStyle w:val="a3"/>
        <w:tabs>
          <w:tab w:val="left" w:pos="993"/>
        </w:tabs>
        <w:ind w:left="567"/>
        <w:jc w:val="both"/>
        <w:rPr>
          <w:bCs/>
        </w:rPr>
      </w:pPr>
      <w:r>
        <w:rPr>
          <w:bCs/>
        </w:rPr>
        <w:t xml:space="preserve">В ведомости отразить материал почтовых ящиков, размер, цвет. </w:t>
      </w:r>
    </w:p>
    <w:p w14:paraId="04047510" w14:textId="77777777" w:rsidR="00C702C6" w:rsidRPr="008F3FF9" w:rsidRDefault="00C702C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 w:rsidRPr="00DF30E1">
        <w:rPr>
          <w:b/>
          <w:bCs/>
        </w:rPr>
        <w:t>Ящик для спама</w:t>
      </w:r>
      <w:r w:rsidR="0088117B">
        <w:rPr>
          <w:b/>
          <w:bCs/>
        </w:rPr>
        <w:t>.</w:t>
      </w:r>
      <w:r w:rsidRPr="00DF30E1">
        <w:rPr>
          <w:b/>
          <w:bCs/>
        </w:rPr>
        <w:t xml:space="preserve"> </w:t>
      </w:r>
      <w:r>
        <w:t>Р</w:t>
      </w:r>
      <w:r w:rsidRPr="0098787A">
        <w:t>азмещение ниже или на уровне почтовых ящико</w:t>
      </w:r>
      <w:r>
        <w:t>в. В</w:t>
      </w:r>
      <w:r w:rsidRPr="0098787A">
        <w:t xml:space="preserve"> случае размещения почтовых ящиков в нескольких помещениях, ящик для спама устанавливается в каждом из этих помещени</w:t>
      </w:r>
      <w:r>
        <w:t>й.</w:t>
      </w:r>
    </w:p>
    <w:p w14:paraId="3A0B8A1B" w14:textId="77777777" w:rsidR="0088117B" w:rsidRPr="008F3FF9" w:rsidRDefault="002A0CEC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>
        <w:rPr>
          <w:b/>
        </w:rPr>
        <w:t>Тумба</w:t>
      </w:r>
      <w:r w:rsidR="0088117B" w:rsidRPr="00BF0191">
        <w:rPr>
          <w:b/>
        </w:rPr>
        <w:t xml:space="preserve"> для сумок возле лифта. </w:t>
      </w:r>
      <w:r w:rsidR="0088117B" w:rsidRPr="00B34AED">
        <w:t>Разм</w:t>
      </w:r>
      <w:r w:rsidR="003641C5" w:rsidRPr="00B34AED">
        <w:t>ещение под кнопкой вызова лифта на 1 и -1 этаже</w:t>
      </w:r>
      <w:r w:rsidR="0088117B" w:rsidRPr="00B34AED">
        <w:t xml:space="preserve"> </w:t>
      </w:r>
      <w:r w:rsidRPr="00B34AED">
        <w:t xml:space="preserve">Требования к размеру тумбы приведены в </w:t>
      </w:r>
      <w:r w:rsidR="00B34AED" w:rsidRPr="00B34AED">
        <w:t xml:space="preserve">Приложении </w:t>
      </w:r>
      <w:r w:rsidR="00B34AED">
        <w:t>«Стандартные решения отделки мест общего пользования»</w:t>
      </w:r>
    </w:p>
    <w:p w14:paraId="73D9A5A7" w14:textId="69E00393" w:rsidR="008F3FF9" w:rsidRPr="008F3FF9" w:rsidRDefault="0050152C" w:rsidP="008F3FF9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</w:rPr>
      </w:pPr>
      <w:r>
        <w:t xml:space="preserve">Предусмотреть интерьерную мебель и прочих элементов декора. </w:t>
      </w:r>
    </w:p>
    <w:p w14:paraId="51F60CEC" w14:textId="77777777" w:rsidR="008F3FF9" w:rsidRPr="008F3FF9" w:rsidRDefault="008F3FF9" w:rsidP="008F3FF9">
      <w:pPr>
        <w:tabs>
          <w:tab w:val="left" w:pos="993"/>
        </w:tabs>
        <w:ind w:firstLine="0"/>
        <w:jc w:val="both"/>
        <w:rPr>
          <w:bCs/>
        </w:rPr>
      </w:pPr>
    </w:p>
    <w:p w14:paraId="7DA5FA97" w14:textId="77777777" w:rsidR="0030677C" w:rsidRPr="00BF0191" w:rsidRDefault="0088117B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Cs/>
        </w:rPr>
      </w:pPr>
      <w:r w:rsidRPr="00BF0191">
        <w:rPr>
          <w:b/>
          <w:bCs/>
        </w:rPr>
        <w:t>Элементы внутренней навигации:</w:t>
      </w:r>
    </w:p>
    <w:p w14:paraId="638B633F" w14:textId="77777777" w:rsidR="0030677C" w:rsidRDefault="00B7340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>
        <w:t>На</w:t>
      </w:r>
      <w:r w:rsidR="003641C5">
        <w:t xml:space="preserve"> 1 и -1 </w:t>
      </w:r>
      <w:r>
        <w:t>этаже возле лифта: табло</w:t>
      </w:r>
      <w:r w:rsidR="0030677C" w:rsidRPr="00BF0191">
        <w:t xml:space="preserve"> </w:t>
      </w:r>
      <w:r>
        <w:t xml:space="preserve">с </w:t>
      </w:r>
      <w:r w:rsidR="0030677C" w:rsidRPr="00BF0191">
        <w:t>обозначение</w:t>
      </w:r>
      <w:r>
        <w:t>м</w:t>
      </w:r>
      <w:r w:rsidR="0030677C" w:rsidRPr="00BF0191">
        <w:t xml:space="preserve"> номеров этажей и </w:t>
      </w:r>
      <w:r>
        <w:t>номеров квартир на каждом этаже</w:t>
      </w:r>
      <w:r w:rsidR="0013165A">
        <w:t xml:space="preserve">, нумерация этажей снизу - </w:t>
      </w:r>
      <w:r w:rsidR="0030677C" w:rsidRPr="00BF0191">
        <w:t>вверх.</w:t>
      </w:r>
    </w:p>
    <w:p w14:paraId="756B5368" w14:textId="77777777" w:rsidR="001C438D" w:rsidRPr="001C438D" w:rsidRDefault="00B7340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22129B">
        <w:rPr>
          <w:bCs/>
        </w:rPr>
        <w:t>На типовом этаже напротив лифта</w:t>
      </w:r>
      <w:r w:rsidR="0013165A" w:rsidRPr="0022129B">
        <w:rPr>
          <w:bCs/>
        </w:rPr>
        <w:t xml:space="preserve"> (в прямой видимости)</w:t>
      </w:r>
      <w:r w:rsidRPr="0022129B">
        <w:rPr>
          <w:bCs/>
        </w:rPr>
        <w:t xml:space="preserve">, в зоне эвакуационной </w:t>
      </w:r>
      <w:r w:rsidR="0068013C" w:rsidRPr="0022129B">
        <w:rPr>
          <w:bCs/>
        </w:rPr>
        <w:t>лестничной клетки</w:t>
      </w:r>
      <w:r w:rsidRPr="0022129B">
        <w:rPr>
          <w:bCs/>
        </w:rPr>
        <w:t>: табло с обозначением номера этажа и номеров квартир на данном</w:t>
      </w:r>
      <w:r>
        <w:rPr>
          <w:bCs/>
        </w:rPr>
        <w:t xml:space="preserve"> </w:t>
      </w:r>
      <w:r w:rsidR="0013165A">
        <w:rPr>
          <w:bCs/>
        </w:rPr>
        <w:t>этаже.</w:t>
      </w:r>
    </w:p>
    <w:p w14:paraId="316BAFB9" w14:textId="77777777" w:rsidR="001C438D" w:rsidRDefault="00B73406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B73406">
        <w:t>Обозначение направления расположения квартир по двум сторонам разместить при выходе в квартирный холл.</w:t>
      </w:r>
    </w:p>
    <w:p w14:paraId="0B411843" w14:textId="77777777" w:rsidR="00640A42" w:rsidRPr="00BF0191" w:rsidRDefault="00640A42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>
        <w:t xml:space="preserve">Обозначение нумерации квартир </w:t>
      </w:r>
    </w:p>
    <w:p w14:paraId="5B4C83D3" w14:textId="77777777" w:rsidR="0030677C" w:rsidRDefault="0030677C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BF0191">
        <w:t xml:space="preserve">Обозначение </w:t>
      </w:r>
      <w:r w:rsidR="001C438D">
        <w:t xml:space="preserve">расположения «лифт», «лестница» на типовом этаже </w:t>
      </w:r>
    </w:p>
    <w:p w14:paraId="5152EADE" w14:textId="77777777" w:rsidR="008F3FF9" w:rsidRPr="00BF0191" w:rsidRDefault="008F3FF9" w:rsidP="008F3FF9">
      <w:pPr>
        <w:pStyle w:val="a3"/>
        <w:tabs>
          <w:tab w:val="left" w:pos="993"/>
        </w:tabs>
        <w:ind w:left="567"/>
        <w:jc w:val="both"/>
      </w:pPr>
    </w:p>
    <w:p w14:paraId="216A2C6A" w14:textId="77777777" w:rsidR="0088117B" w:rsidRPr="00BF0191" w:rsidRDefault="0030677C" w:rsidP="006873F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F0191">
        <w:rPr>
          <w:b/>
        </w:rPr>
        <w:t>Информационные элементы:</w:t>
      </w:r>
    </w:p>
    <w:p w14:paraId="0136B488" w14:textId="4867AFEC" w:rsidR="0030677C" w:rsidRPr="00BF0191" w:rsidRDefault="0013165A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</w:rPr>
      </w:pPr>
      <w:r>
        <w:t>Информационный</w:t>
      </w:r>
      <w:r w:rsidR="00516A63">
        <w:t xml:space="preserve"> </w:t>
      </w:r>
      <w:r w:rsidR="0030677C" w:rsidRPr="00BF0191">
        <w:t xml:space="preserve">стенд закрытый </w:t>
      </w:r>
      <w:r w:rsidR="006D2296">
        <w:rPr>
          <w:bCs/>
        </w:rPr>
        <w:t>(внешний вид стенда приведен в Приложении «Стандарты брендирования и оформления информационных элементов в жилых комплексах Ак Барс Дом»)</w:t>
      </w:r>
    </w:p>
    <w:p w14:paraId="2AB8669A" w14:textId="77777777" w:rsidR="0030677C" w:rsidRPr="00BF0191" w:rsidRDefault="0030677C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BF0191">
        <w:t>Табло с обозна</w:t>
      </w:r>
      <w:r w:rsidR="00640A42">
        <w:t xml:space="preserve">чением «ведется видеонаблюдение» на </w:t>
      </w:r>
      <w:r w:rsidR="003641C5">
        <w:t xml:space="preserve">1 и -1 </w:t>
      </w:r>
      <w:r w:rsidR="00640A42">
        <w:t>этаже</w:t>
      </w:r>
    </w:p>
    <w:p w14:paraId="7F44E754" w14:textId="77777777" w:rsidR="004B0803" w:rsidRPr="00B73406" w:rsidRDefault="0030677C" w:rsidP="006873FE">
      <w:pPr>
        <w:pStyle w:val="a3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BF0191">
        <w:t>Табло с обозначением «спасибо, что не курите»</w:t>
      </w:r>
      <w:r w:rsidR="00640A42">
        <w:t xml:space="preserve"> в зоне эвакуационной лестницы. (</w:t>
      </w:r>
      <w:r w:rsidR="00640A42">
        <w:rPr>
          <w:bCs/>
        </w:rPr>
        <w:t>внешний вид стенда приведен в Приложении «Стандарты брендирования и оформления информационных элементов в жилых комплексах Ак Барс Дом»)</w:t>
      </w:r>
    </w:p>
    <w:p w14:paraId="116B6E81" w14:textId="77777777" w:rsidR="00640A42" w:rsidRPr="00BF0191" w:rsidRDefault="00640A42" w:rsidP="00640A42">
      <w:pPr>
        <w:pStyle w:val="a3"/>
        <w:tabs>
          <w:tab w:val="left" w:pos="993"/>
        </w:tabs>
        <w:ind w:left="567"/>
        <w:jc w:val="both"/>
        <w:rPr>
          <w:b/>
          <w:bCs/>
        </w:rPr>
      </w:pPr>
    </w:p>
    <w:p w14:paraId="617AF2CC" w14:textId="77777777" w:rsidR="007402E9" w:rsidRPr="008F3FF9" w:rsidRDefault="00BF0191" w:rsidP="006873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 xml:space="preserve">Оборудование </w:t>
      </w:r>
      <w:r w:rsidR="00640A42">
        <w:rPr>
          <w:b/>
          <w:bCs/>
        </w:rPr>
        <w:t>и отделк</w:t>
      </w:r>
      <w:r w:rsidR="001C438D">
        <w:rPr>
          <w:b/>
          <w:bCs/>
        </w:rPr>
        <w:t xml:space="preserve">а </w:t>
      </w:r>
      <w:r w:rsidR="00640A42">
        <w:rPr>
          <w:b/>
          <w:bCs/>
        </w:rPr>
        <w:t>колясочной</w:t>
      </w:r>
      <w:r w:rsidRPr="00B34AED">
        <w:rPr>
          <w:b/>
          <w:bCs/>
        </w:rPr>
        <w:t>:</w:t>
      </w:r>
      <w:r w:rsidR="00640A42" w:rsidRPr="00B34AED">
        <w:rPr>
          <w:b/>
          <w:bCs/>
        </w:rPr>
        <w:t xml:space="preserve"> </w:t>
      </w:r>
      <w:r w:rsidR="00640A42" w:rsidRPr="00B34AED">
        <w:rPr>
          <w:bCs/>
        </w:rPr>
        <w:t xml:space="preserve">Требования к отделке и оборудования для колясочной приведены в </w:t>
      </w:r>
      <w:r w:rsidR="00B34AED" w:rsidRPr="00B34AED">
        <w:t>Приложении «Стандартные решения отделки мест общего пользования»</w:t>
      </w:r>
    </w:p>
    <w:p w14:paraId="7509195E" w14:textId="77777777" w:rsidR="008F3FF9" w:rsidRPr="00B34AED" w:rsidRDefault="008F3FF9" w:rsidP="008F3FF9">
      <w:pPr>
        <w:pStyle w:val="a3"/>
        <w:tabs>
          <w:tab w:val="left" w:pos="426"/>
        </w:tabs>
        <w:ind w:left="0"/>
        <w:jc w:val="both"/>
        <w:rPr>
          <w:b/>
          <w:bCs/>
        </w:rPr>
      </w:pPr>
    </w:p>
    <w:p w14:paraId="44C17532" w14:textId="77777777" w:rsidR="00640A42" w:rsidRPr="00B34AED" w:rsidRDefault="001C438D" w:rsidP="006873FE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b/>
          <w:bCs/>
        </w:rPr>
      </w:pPr>
      <w:r w:rsidRPr="00B34AED">
        <w:rPr>
          <w:b/>
          <w:bCs/>
        </w:rPr>
        <w:t>О</w:t>
      </w:r>
      <w:r w:rsidR="00730503" w:rsidRPr="00B34AED">
        <w:rPr>
          <w:b/>
          <w:bCs/>
        </w:rPr>
        <w:t>тделк</w:t>
      </w:r>
      <w:r w:rsidRPr="00B34AED">
        <w:rPr>
          <w:b/>
          <w:bCs/>
        </w:rPr>
        <w:t>а</w:t>
      </w:r>
      <w:r w:rsidR="00730503" w:rsidRPr="00B34AED">
        <w:rPr>
          <w:b/>
          <w:bCs/>
        </w:rPr>
        <w:t xml:space="preserve"> э</w:t>
      </w:r>
      <w:r w:rsidR="007402E9" w:rsidRPr="00B34AED">
        <w:rPr>
          <w:b/>
          <w:bCs/>
        </w:rPr>
        <w:t>вакуационн</w:t>
      </w:r>
      <w:r w:rsidR="00730503" w:rsidRPr="00B34AED">
        <w:rPr>
          <w:b/>
          <w:bCs/>
        </w:rPr>
        <w:t>ой</w:t>
      </w:r>
      <w:r w:rsidR="007402E9" w:rsidRPr="00B34AED">
        <w:rPr>
          <w:b/>
          <w:bCs/>
        </w:rPr>
        <w:t xml:space="preserve"> лестни</w:t>
      </w:r>
      <w:r w:rsidR="00730503" w:rsidRPr="00B34AED">
        <w:rPr>
          <w:b/>
          <w:bCs/>
        </w:rPr>
        <w:t xml:space="preserve">чной </w:t>
      </w:r>
      <w:r w:rsidR="00640A42" w:rsidRPr="00B34AED">
        <w:rPr>
          <w:b/>
          <w:bCs/>
        </w:rPr>
        <w:t xml:space="preserve">клетки: </w:t>
      </w:r>
      <w:r w:rsidR="00640A42" w:rsidRPr="00B34AED">
        <w:rPr>
          <w:bCs/>
        </w:rPr>
        <w:t xml:space="preserve">Требования к отделке и оборудования для колясочной приведены в </w:t>
      </w:r>
      <w:r w:rsidR="00B34AED" w:rsidRPr="00B34AED">
        <w:t>Приложении «Стандартные решения отделки мест общего пользования»</w:t>
      </w:r>
      <w:r w:rsidR="00640A42" w:rsidRPr="00B34AED">
        <w:rPr>
          <w:b/>
          <w:bCs/>
        </w:rPr>
        <w:t xml:space="preserve"> </w:t>
      </w:r>
    </w:p>
    <w:p w14:paraId="4CB9C705" w14:textId="77777777" w:rsidR="007402E9" w:rsidRPr="00B34AED" w:rsidRDefault="007402E9" w:rsidP="001C438D">
      <w:pPr>
        <w:pStyle w:val="a3"/>
        <w:tabs>
          <w:tab w:val="left" w:pos="426"/>
        </w:tabs>
        <w:ind w:left="0"/>
        <w:jc w:val="both"/>
        <w:rPr>
          <w:b/>
          <w:bCs/>
        </w:rPr>
      </w:pPr>
    </w:p>
    <w:p w14:paraId="0E14EC14" w14:textId="77777777" w:rsidR="007402E9" w:rsidRPr="008F3FF9" w:rsidRDefault="0068013C" w:rsidP="006873FE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b/>
          <w:bCs/>
        </w:rPr>
      </w:pPr>
      <w:r w:rsidRPr="00B34AED">
        <w:rPr>
          <w:b/>
          <w:bCs/>
        </w:rPr>
        <w:t xml:space="preserve">Отделка хозяйственного помещения </w:t>
      </w:r>
      <w:r w:rsidR="00F25488" w:rsidRPr="00B34AED">
        <w:rPr>
          <w:b/>
          <w:bCs/>
        </w:rPr>
        <w:t xml:space="preserve">КУИ: </w:t>
      </w:r>
      <w:r w:rsidR="00F25488" w:rsidRPr="00B34AED">
        <w:rPr>
          <w:bCs/>
        </w:rPr>
        <w:t>Требования</w:t>
      </w:r>
      <w:r w:rsidRPr="00B34AED">
        <w:rPr>
          <w:bCs/>
        </w:rPr>
        <w:t xml:space="preserve"> к отделке и оборудования для колясочной приведены в </w:t>
      </w:r>
      <w:r w:rsidR="00B34AED" w:rsidRPr="00B34AED">
        <w:t>Приложении «Стандартные решения отделки мест общего пользования»</w:t>
      </w:r>
    </w:p>
    <w:p w14:paraId="791F195D" w14:textId="77777777" w:rsidR="008F3FF9" w:rsidRPr="008F3FF9" w:rsidRDefault="008F3FF9" w:rsidP="008F3FF9">
      <w:pPr>
        <w:tabs>
          <w:tab w:val="left" w:pos="426"/>
        </w:tabs>
        <w:ind w:firstLine="0"/>
        <w:jc w:val="both"/>
        <w:rPr>
          <w:b/>
          <w:bCs/>
        </w:rPr>
      </w:pPr>
    </w:p>
    <w:p w14:paraId="53B165E6" w14:textId="77777777" w:rsidR="00F25488" w:rsidRDefault="00F25488" w:rsidP="006873FE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bCs/>
        </w:rPr>
      </w:pPr>
      <w:r w:rsidRPr="00B34AED">
        <w:rPr>
          <w:b/>
          <w:bCs/>
        </w:rPr>
        <w:t xml:space="preserve">Отделка сан узла в МОП: </w:t>
      </w:r>
      <w:r w:rsidRPr="00B34AED">
        <w:rPr>
          <w:bCs/>
        </w:rPr>
        <w:t>в соответствии с концепцией дизайна</w:t>
      </w:r>
      <w:r w:rsidRPr="00B34AED">
        <w:rPr>
          <w:b/>
          <w:bCs/>
        </w:rPr>
        <w:t xml:space="preserve"> </w:t>
      </w:r>
      <w:r w:rsidRPr="00B34AED">
        <w:rPr>
          <w:bCs/>
        </w:rPr>
        <w:t xml:space="preserve">с применением бюджетных аналогов основных применяемых материалов отделки (керамогранита) </w:t>
      </w:r>
    </w:p>
    <w:p w14:paraId="1EE08084" w14:textId="77777777" w:rsidR="008A6A5A" w:rsidRPr="008A6A5A" w:rsidRDefault="008A6A5A" w:rsidP="008A6A5A">
      <w:pPr>
        <w:pStyle w:val="a3"/>
        <w:rPr>
          <w:bCs/>
        </w:rPr>
      </w:pPr>
    </w:p>
    <w:p w14:paraId="0C1864D2" w14:textId="12BD5258" w:rsidR="008A6A5A" w:rsidRPr="008A6A5A" w:rsidRDefault="008A6A5A" w:rsidP="008A6A5A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b/>
          <w:bCs/>
        </w:rPr>
      </w:pPr>
      <w:r w:rsidRPr="008A6A5A">
        <w:rPr>
          <w:b/>
          <w:bCs/>
        </w:rPr>
        <w:t>Отделка паркинга:</w:t>
      </w:r>
    </w:p>
    <w:p w14:paraId="0507019A" w14:textId="41018C78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Пол: промышленный бетонный пол.</w:t>
      </w:r>
    </w:p>
    <w:p w14:paraId="78D52E3C" w14:textId="4942AF20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Стены: окрашивание фасадной текстурированной краской</w:t>
      </w:r>
    </w:p>
    <w:p w14:paraId="255BA3F7" w14:textId="380C41BD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 xml:space="preserve">Колонны -  с сигнальной разметкой </w:t>
      </w:r>
    </w:p>
    <w:p w14:paraId="47AE116C" w14:textId="5FB6A8DC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Потолок: без отделки</w:t>
      </w:r>
    </w:p>
    <w:p w14:paraId="74868A2C" w14:textId="248E8184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Колесоотбойники располагаются вокруг колонн, а также в качестве ограничителя от столкновения со стеной или другим автомобилем при парковке на парковочных местах.</w:t>
      </w:r>
    </w:p>
    <w:p w14:paraId="040CA79B" w14:textId="43EE4333" w:rsidR="008A6A5A" w:rsidRPr="00B34AED" w:rsidRDefault="008A6A5A" w:rsidP="008A6A5A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bCs/>
        </w:rPr>
      </w:pPr>
      <w:r w:rsidRPr="008A6A5A">
        <w:rPr>
          <w:b/>
          <w:bCs/>
        </w:rPr>
        <w:t xml:space="preserve">Отделка </w:t>
      </w:r>
      <w:r>
        <w:rPr>
          <w:b/>
          <w:bCs/>
        </w:rPr>
        <w:t>рампы</w:t>
      </w:r>
      <w:r w:rsidRPr="008A6A5A">
        <w:rPr>
          <w:b/>
          <w:bCs/>
        </w:rPr>
        <w:t>:</w:t>
      </w:r>
    </w:p>
    <w:p w14:paraId="49BD7CB3" w14:textId="588173FC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Покрытие спуска/подъема – промышленный бетон с рисунком "ёлочка"</w:t>
      </w:r>
    </w:p>
    <w:p w14:paraId="0565ABFC" w14:textId="794B650F" w:rsidR="008A6A5A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Стены: Окрашивание текстурированной фасадной моющейся краской с отступом от потолка 5 см.</w:t>
      </w:r>
    </w:p>
    <w:p w14:paraId="579F0FF4" w14:textId="5C70DA79" w:rsidR="00F25488" w:rsidRPr="008A6A5A" w:rsidRDefault="008A6A5A" w:rsidP="008A6A5A">
      <w:pPr>
        <w:pStyle w:val="a3"/>
        <w:numPr>
          <w:ilvl w:val="0"/>
          <w:numId w:val="6"/>
        </w:numPr>
        <w:ind w:left="709" w:hanging="283"/>
        <w:rPr>
          <w:bCs/>
        </w:rPr>
      </w:pPr>
      <w:r w:rsidRPr="008A6A5A">
        <w:rPr>
          <w:bCs/>
        </w:rPr>
        <w:t>Потолок: затирка швов</w:t>
      </w:r>
    </w:p>
    <w:p w14:paraId="0C33F6F5" w14:textId="77777777" w:rsidR="00964B3A" w:rsidRDefault="00964B3A" w:rsidP="006873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bCs/>
        </w:rPr>
      </w:pPr>
      <w:r>
        <w:rPr>
          <w:b/>
          <w:bCs/>
        </w:rPr>
        <w:t>Отдельные д</w:t>
      </w:r>
      <w:r w:rsidR="00BC3480" w:rsidRPr="00964B3A">
        <w:rPr>
          <w:b/>
          <w:bCs/>
        </w:rPr>
        <w:t>ополнительные требования</w:t>
      </w:r>
      <w:r>
        <w:rPr>
          <w:b/>
          <w:bCs/>
        </w:rPr>
        <w:t>:</w:t>
      </w:r>
    </w:p>
    <w:p w14:paraId="4095DD63" w14:textId="77777777" w:rsidR="00EA2D67" w:rsidRPr="00EA2D67" w:rsidRDefault="00EA2D67" w:rsidP="006873FE">
      <w:pPr>
        <w:pStyle w:val="af0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cs="Times New Roman"/>
          <w:lang w:val="ru-RU"/>
        </w:rPr>
      </w:pPr>
      <w:r w:rsidRPr="00EA2D67">
        <w:rPr>
          <w:bCs/>
          <w:lang w:val="ru-RU"/>
        </w:rPr>
        <w:t>Проект интерьеров МОП разраб</w:t>
      </w:r>
      <w:r>
        <w:rPr>
          <w:bCs/>
          <w:lang w:val="ru-RU"/>
        </w:rPr>
        <w:t>отать</w:t>
      </w:r>
      <w:r w:rsidRPr="00EA2D67">
        <w:rPr>
          <w:bCs/>
          <w:lang w:val="ru-RU"/>
        </w:rPr>
        <w:t xml:space="preserve"> в соответствии с маркетинговой концепцией объекта.</w:t>
      </w:r>
      <w:r>
        <w:rPr>
          <w:bCs/>
          <w:lang w:val="ru-RU"/>
        </w:rPr>
        <w:t xml:space="preserve"> </w:t>
      </w:r>
      <w:r w:rsidRPr="00EA2D67">
        <w:rPr>
          <w:bCs/>
          <w:lang w:val="ru-RU"/>
        </w:rPr>
        <w:t>Использ</w:t>
      </w:r>
      <w:r>
        <w:rPr>
          <w:bCs/>
          <w:lang w:val="ru-RU"/>
        </w:rPr>
        <w:t>овать</w:t>
      </w:r>
      <w:r w:rsidRPr="00EA2D67">
        <w:rPr>
          <w:bCs/>
          <w:lang w:val="ru-RU"/>
        </w:rPr>
        <w:t xml:space="preserve"> фирменные логотип, слоган, цветов</w:t>
      </w:r>
      <w:r>
        <w:rPr>
          <w:bCs/>
          <w:lang w:val="ru-RU"/>
        </w:rPr>
        <w:t>ую</w:t>
      </w:r>
      <w:r w:rsidRPr="00EA2D67">
        <w:rPr>
          <w:bCs/>
          <w:lang w:val="ru-RU"/>
        </w:rPr>
        <w:t xml:space="preserve"> гамм</w:t>
      </w:r>
      <w:r>
        <w:rPr>
          <w:bCs/>
          <w:lang w:val="ru-RU"/>
        </w:rPr>
        <w:t>у</w:t>
      </w:r>
      <w:r w:rsidRPr="00EA2D67">
        <w:rPr>
          <w:bCs/>
          <w:lang w:val="ru-RU"/>
        </w:rPr>
        <w:t xml:space="preserve"> и график</w:t>
      </w:r>
      <w:r>
        <w:rPr>
          <w:bCs/>
          <w:lang w:val="ru-RU"/>
        </w:rPr>
        <w:t>у</w:t>
      </w:r>
      <w:r w:rsidRPr="00EA2D67">
        <w:rPr>
          <w:bCs/>
          <w:lang w:val="ru-RU"/>
        </w:rPr>
        <w:t xml:space="preserve"> при разр</w:t>
      </w:r>
      <w:r>
        <w:rPr>
          <w:bCs/>
          <w:lang w:val="ru-RU"/>
        </w:rPr>
        <w:t>аботке навигационных элементов.</w:t>
      </w:r>
    </w:p>
    <w:p w14:paraId="505AE446" w14:textId="77777777" w:rsidR="00EA2D67" w:rsidRPr="00EA2D67" w:rsidRDefault="00EA2D67" w:rsidP="006873FE">
      <w:pPr>
        <w:pStyle w:val="af0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cs="Times New Roman"/>
          <w:lang w:val="ru-RU"/>
        </w:rPr>
      </w:pPr>
      <w:r w:rsidRPr="00EA2D67">
        <w:rPr>
          <w:lang w:val="ru-RU"/>
        </w:rPr>
        <w:t xml:space="preserve">Все навигационные элементы должны быть хорошо просматриваемы, </w:t>
      </w:r>
      <w:r>
        <w:rPr>
          <w:lang w:val="ru-RU"/>
        </w:rPr>
        <w:t xml:space="preserve">в </w:t>
      </w:r>
      <w:r w:rsidRPr="00EA2D67">
        <w:rPr>
          <w:lang w:val="ru-RU"/>
        </w:rPr>
        <w:t>антивандальн</w:t>
      </w:r>
      <w:r>
        <w:rPr>
          <w:lang w:val="ru-RU"/>
        </w:rPr>
        <w:t>ом исполнении</w:t>
      </w:r>
      <w:r w:rsidRPr="00EA2D67">
        <w:rPr>
          <w:lang w:val="ru-RU"/>
        </w:rPr>
        <w:t xml:space="preserve"> и исключа</w:t>
      </w:r>
      <w:r>
        <w:rPr>
          <w:lang w:val="ru-RU"/>
        </w:rPr>
        <w:t>ть</w:t>
      </w:r>
      <w:r w:rsidRPr="00EA2D67">
        <w:rPr>
          <w:lang w:val="ru-RU"/>
        </w:rPr>
        <w:t xml:space="preserve"> </w:t>
      </w:r>
      <w:r>
        <w:rPr>
          <w:lang w:val="ru-RU"/>
        </w:rPr>
        <w:t>о</w:t>
      </w:r>
      <w:r w:rsidRPr="00EA2D67">
        <w:rPr>
          <w:lang w:val="ru-RU"/>
        </w:rPr>
        <w:t>тдельные мелкие элементы (исключить трафаретную печать на стен</w:t>
      </w:r>
      <w:r>
        <w:rPr>
          <w:lang w:val="ru-RU"/>
        </w:rPr>
        <w:t>ах, отдельные одиночные элементы).</w:t>
      </w:r>
    </w:p>
    <w:p w14:paraId="49F42BF1" w14:textId="77777777" w:rsidR="00C63AAB" w:rsidRPr="003641C5" w:rsidRDefault="003641C5" w:rsidP="006873FE">
      <w:pPr>
        <w:pStyle w:val="a3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bCs/>
        </w:rPr>
      </w:pPr>
      <w:r w:rsidRPr="003641C5">
        <w:rPr>
          <w:bCs/>
        </w:rPr>
        <w:t xml:space="preserve">Концепция дизайна лифтового холла и тамбура на -1 этаже должна соответствовать концепции 1 этажа.  </w:t>
      </w:r>
    </w:p>
    <w:p w14:paraId="3746A693" w14:textId="77777777" w:rsidR="00EF3984" w:rsidRPr="00C63AAB" w:rsidRDefault="00EF3984" w:rsidP="00EF3984">
      <w:pPr>
        <w:pStyle w:val="a3"/>
        <w:tabs>
          <w:tab w:val="left" w:pos="1276"/>
        </w:tabs>
        <w:ind w:left="567"/>
        <w:jc w:val="both"/>
        <w:rPr>
          <w:b/>
          <w:bCs/>
        </w:rPr>
      </w:pPr>
    </w:p>
    <w:p w14:paraId="2C713011" w14:textId="77777777" w:rsidR="00EA2D67" w:rsidRDefault="00EA2D67" w:rsidP="006873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EA2D67">
        <w:rPr>
          <w:b/>
          <w:bCs/>
          <w:color w:val="000000"/>
        </w:rPr>
        <w:t>Приложения:</w:t>
      </w:r>
    </w:p>
    <w:p w14:paraId="0D4DCDC7" w14:textId="77777777" w:rsidR="00826018" w:rsidRPr="00EF3984" w:rsidRDefault="00826018" w:rsidP="006873FE">
      <w:pPr>
        <w:pStyle w:val="a3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bCs/>
          <w:sz w:val="28"/>
          <w:szCs w:val="28"/>
        </w:rPr>
      </w:pPr>
      <w:r w:rsidRPr="00EA2D67">
        <w:rPr>
          <w:bCs/>
          <w:color w:val="000000"/>
        </w:rPr>
        <w:t xml:space="preserve">Стандарты брендирования и оформления информационных элементов в жилых </w:t>
      </w:r>
      <w:r w:rsidR="0098787A" w:rsidRPr="00EA2D67">
        <w:rPr>
          <w:bCs/>
          <w:color w:val="000000"/>
        </w:rPr>
        <w:t xml:space="preserve">комплексах </w:t>
      </w:r>
      <w:r w:rsidR="00EA2D67">
        <w:rPr>
          <w:bCs/>
          <w:color w:val="000000"/>
        </w:rPr>
        <w:t xml:space="preserve">группы </w:t>
      </w:r>
      <w:r w:rsidR="0098787A" w:rsidRPr="00EA2D67">
        <w:rPr>
          <w:bCs/>
          <w:color w:val="000000"/>
        </w:rPr>
        <w:t>компани</w:t>
      </w:r>
      <w:r w:rsidR="00EA2D67">
        <w:rPr>
          <w:bCs/>
          <w:color w:val="000000"/>
        </w:rPr>
        <w:t>й</w:t>
      </w:r>
      <w:r w:rsidR="0098787A" w:rsidRPr="00EA2D67">
        <w:rPr>
          <w:bCs/>
          <w:color w:val="000000"/>
        </w:rPr>
        <w:t xml:space="preserve"> </w:t>
      </w:r>
      <w:r w:rsidR="00EA2D67">
        <w:rPr>
          <w:bCs/>
          <w:color w:val="000000"/>
        </w:rPr>
        <w:t>«</w:t>
      </w:r>
      <w:r w:rsidR="0098787A" w:rsidRPr="00EA2D67">
        <w:rPr>
          <w:bCs/>
          <w:color w:val="000000"/>
        </w:rPr>
        <w:t>Ак Барс Дом</w:t>
      </w:r>
      <w:r w:rsidR="00EA2D67">
        <w:rPr>
          <w:bCs/>
          <w:color w:val="000000"/>
        </w:rPr>
        <w:t>».</w:t>
      </w:r>
    </w:p>
    <w:p w14:paraId="7CDBF759" w14:textId="77777777" w:rsidR="00EF3984" w:rsidRDefault="00EF3984" w:rsidP="006873FE">
      <w:pPr>
        <w:pStyle w:val="a3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bCs/>
          <w:color w:val="000000"/>
        </w:rPr>
      </w:pPr>
      <w:r w:rsidRPr="00EF3984">
        <w:rPr>
          <w:bCs/>
          <w:color w:val="000000"/>
        </w:rPr>
        <w:t xml:space="preserve">Сценарии освещения мест общего пользования </w:t>
      </w:r>
    </w:p>
    <w:p w14:paraId="1DAD0A0B" w14:textId="77777777" w:rsidR="00B34AED" w:rsidRPr="008F3FF9" w:rsidRDefault="00B34AED" w:rsidP="006873FE">
      <w:pPr>
        <w:pStyle w:val="a3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bCs/>
          <w:color w:val="000000"/>
        </w:rPr>
      </w:pPr>
      <w:r>
        <w:t>Стандартные решения отделки мест общего пользования</w:t>
      </w:r>
    </w:p>
    <w:p w14:paraId="58A74E63" w14:textId="77777777" w:rsidR="008F3FF9" w:rsidRDefault="008F3FF9" w:rsidP="008F3FF9">
      <w:pPr>
        <w:pStyle w:val="a3"/>
        <w:tabs>
          <w:tab w:val="left" w:pos="1134"/>
        </w:tabs>
        <w:ind w:left="567"/>
        <w:jc w:val="both"/>
        <w:rPr>
          <w:bCs/>
          <w:color w:val="000000"/>
        </w:rPr>
      </w:pPr>
    </w:p>
    <w:p w14:paraId="12671374" w14:textId="77777777" w:rsidR="00EF3984" w:rsidRDefault="00EF3984" w:rsidP="006873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Pr="00EF3984">
        <w:rPr>
          <w:b/>
          <w:bCs/>
          <w:color w:val="000000"/>
        </w:rPr>
        <w:t>Порядок проектирования</w:t>
      </w:r>
      <w:r>
        <w:rPr>
          <w:bCs/>
          <w:color w:val="000000"/>
        </w:rPr>
        <w:t xml:space="preserve"> </w:t>
      </w:r>
    </w:p>
    <w:p w14:paraId="1761F93F" w14:textId="77777777" w:rsidR="00EF3984" w:rsidRDefault="00EF3984" w:rsidP="006873FE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bCs/>
          <w:color w:val="000000"/>
        </w:rPr>
      </w:pPr>
      <w:r w:rsidRPr="00EF3984">
        <w:rPr>
          <w:bCs/>
          <w:color w:val="000000"/>
        </w:rPr>
        <w:t>Подготовка референсов с описанием конкретных решений, которые отражают концепцию проекта</w:t>
      </w:r>
      <w:r w:rsidR="006873FE">
        <w:rPr>
          <w:bCs/>
          <w:color w:val="000000"/>
        </w:rPr>
        <w:t xml:space="preserve">. Согласование с Заказчиком </w:t>
      </w:r>
    </w:p>
    <w:p w14:paraId="24A3B0E4" w14:textId="77777777" w:rsidR="006873FE" w:rsidRDefault="00EF3984" w:rsidP="006873FE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bCs/>
          <w:color w:val="000000"/>
        </w:rPr>
      </w:pPr>
      <w:r w:rsidRPr="00EF3984">
        <w:rPr>
          <w:bCs/>
          <w:color w:val="000000"/>
        </w:rPr>
        <w:t xml:space="preserve">Подготовка рендеров 1 </w:t>
      </w:r>
      <w:r w:rsidR="0013165A">
        <w:rPr>
          <w:bCs/>
          <w:color w:val="000000"/>
        </w:rPr>
        <w:t xml:space="preserve">и типового этажа первой </w:t>
      </w:r>
      <w:r w:rsidR="006873FE">
        <w:rPr>
          <w:bCs/>
          <w:color w:val="000000"/>
        </w:rPr>
        <w:t xml:space="preserve">блок секции </w:t>
      </w:r>
      <w:r w:rsidRPr="00EF3984">
        <w:rPr>
          <w:bCs/>
          <w:color w:val="000000"/>
        </w:rPr>
        <w:t xml:space="preserve">с отражением применяемых </w:t>
      </w:r>
      <w:r w:rsidR="006873FE" w:rsidRPr="00EF3984">
        <w:rPr>
          <w:bCs/>
          <w:color w:val="000000"/>
        </w:rPr>
        <w:t>материалов</w:t>
      </w:r>
      <w:r w:rsidRPr="00EF3984">
        <w:rPr>
          <w:bCs/>
          <w:color w:val="000000"/>
        </w:rPr>
        <w:t xml:space="preserve"> отделки и их стоимостных характеристик</w:t>
      </w:r>
      <w:r w:rsidR="006873FE">
        <w:rPr>
          <w:bCs/>
          <w:color w:val="000000"/>
        </w:rPr>
        <w:t xml:space="preserve">. </w:t>
      </w:r>
      <w:r w:rsidR="006873FE" w:rsidRPr="006873FE">
        <w:rPr>
          <w:bCs/>
          <w:color w:val="000000"/>
        </w:rPr>
        <w:t>Согласование с Заказчиком</w:t>
      </w:r>
    </w:p>
    <w:p w14:paraId="36C5EDD9" w14:textId="77777777" w:rsidR="006873FE" w:rsidRDefault="006873FE" w:rsidP="006873FE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bCs/>
          <w:color w:val="000000"/>
        </w:rPr>
      </w:pPr>
      <w:r>
        <w:rPr>
          <w:bCs/>
          <w:color w:val="000000"/>
        </w:rPr>
        <w:t xml:space="preserve">Подготовка рендеров 1 этажа и типового этажа остальных блок секции на основе согласованных решений. </w:t>
      </w:r>
      <w:r w:rsidRPr="006873FE">
        <w:rPr>
          <w:bCs/>
          <w:color w:val="000000"/>
        </w:rPr>
        <w:t>Согласование с Заказчиком</w:t>
      </w:r>
      <w:r>
        <w:rPr>
          <w:bCs/>
          <w:color w:val="000000"/>
        </w:rPr>
        <w:t>.</w:t>
      </w:r>
    </w:p>
    <w:p w14:paraId="6242818F" w14:textId="77777777" w:rsidR="006873FE" w:rsidRDefault="006873FE" w:rsidP="006873FE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bCs/>
          <w:color w:val="000000"/>
        </w:rPr>
      </w:pPr>
      <w:bookmarkStart w:id="0" w:name="_GoBack"/>
      <w:r>
        <w:rPr>
          <w:bCs/>
          <w:color w:val="000000"/>
        </w:rPr>
        <w:t xml:space="preserve">Подготовка полного пакета чертежей. Последовательность подготовки и выдачи чертежей обсуждается с Заказчиком дополнительно. </w:t>
      </w:r>
    </w:p>
    <w:bookmarkEnd w:id="0"/>
    <w:p w14:paraId="257712EB" w14:textId="77777777" w:rsidR="008F3FF9" w:rsidRPr="006873FE" w:rsidRDefault="008F3FF9" w:rsidP="008F3FF9">
      <w:pPr>
        <w:pStyle w:val="a3"/>
        <w:tabs>
          <w:tab w:val="left" w:pos="426"/>
        </w:tabs>
        <w:jc w:val="both"/>
        <w:rPr>
          <w:bCs/>
          <w:color w:val="000000"/>
        </w:rPr>
      </w:pPr>
    </w:p>
    <w:p w14:paraId="2C714216" w14:textId="77777777" w:rsidR="00EA2D67" w:rsidRPr="008F3FF9" w:rsidRDefault="00EA2D67" w:rsidP="006873FE">
      <w:pPr>
        <w:pStyle w:val="a3"/>
        <w:numPr>
          <w:ilvl w:val="0"/>
          <w:numId w:val="2"/>
        </w:numPr>
        <w:tabs>
          <w:tab w:val="left" w:pos="426"/>
        </w:tabs>
        <w:suppressAutoHyphens/>
        <w:ind w:left="0" w:firstLine="0"/>
        <w:jc w:val="both"/>
        <w:rPr>
          <w:rFonts w:eastAsia="Calibri"/>
          <w:b/>
          <w:lang w:eastAsia="en-US"/>
        </w:rPr>
      </w:pPr>
      <w:r w:rsidRPr="00EA2D67">
        <w:rPr>
          <w:rFonts w:eastAsia="Calibri"/>
          <w:b/>
          <w:lang w:eastAsia="en-US"/>
        </w:rPr>
        <w:t xml:space="preserve">Участие исполнителя в презентации работы: </w:t>
      </w:r>
      <w:r w:rsidRPr="00EA2D67">
        <w:t>По завершении работы исполнитель презентует результаты на совещаниях, организуемых Застройщиком. Для презентации результатов исполнитель изготавливает и согласовывает с Застройщиком отчёт об исполнении этапа, электронную презентацию.</w:t>
      </w:r>
    </w:p>
    <w:p w14:paraId="641D8AE0" w14:textId="77777777" w:rsidR="008F3FF9" w:rsidRPr="00EA2D67" w:rsidRDefault="008F3FF9" w:rsidP="008F3FF9">
      <w:pPr>
        <w:pStyle w:val="a3"/>
        <w:tabs>
          <w:tab w:val="left" w:pos="426"/>
        </w:tabs>
        <w:suppressAutoHyphens/>
        <w:ind w:left="0"/>
        <w:jc w:val="both"/>
        <w:rPr>
          <w:rFonts w:eastAsia="Calibri"/>
          <w:b/>
          <w:lang w:eastAsia="en-US"/>
        </w:rPr>
      </w:pPr>
    </w:p>
    <w:p w14:paraId="1001187E" w14:textId="77777777" w:rsidR="00EA2D67" w:rsidRDefault="00EA2D67" w:rsidP="006873FE">
      <w:pPr>
        <w:numPr>
          <w:ilvl w:val="0"/>
          <w:numId w:val="2"/>
        </w:numPr>
        <w:tabs>
          <w:tab w:val="left" w:pos="426"/>
        </w:tabs>
        <w:suppressAutoHyphens/>
        <w:spacing w:line="240" w:lineRule="auto"/>
        <w:ind w:left="0" w:firstLine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Состав отчётных материалов:</w:t>
      </w:r>
      <w:r w:rsidRPr="00CA4C71">
        <w:rPr>
          <w:rFonts w:eastAsia="Calibri"/>
          <w:sz w:val="24"/>
          <w:szCs w:val="24"/>
          <w:lang w:eastAsia="en-US"/>
        </w:rPr>
        <w:t xml:space="preserve"> </w:t>
      </w:r>
    </w:p>
    <w:p w14:paraId="15154CBA" w14:textId="77777777" w:rsidR="0002389E" w:rsidRDefault="00EF3984" w:rsidP="00C97F11">
      <w:pPr>
        <w:tabs>
          <w:tab w:val="left" w:pos="426"/>
        </w:tabs>
        <w:suppressAutoHyphens/>
        <w:spacing w:line="240" w:lineRule="auto"/>
        <w:ind w:firstLine="0"/>
        <w:rPr>
          <w:rFonts w:eastAsia="Calibri"/>
          <w:sz w:val="24"/>
          <w:szCs w:val="24"/>
          <w:lang w:eastAsia="en-US"/>
        </w:rPr>
      </w:pPr>
      <w:r w:rsidRPr="00EF3984">
        <w:rPr>
          <w:rFonts w:eastAsia="Calibri"/>
          <w:sz w:val="24"/>
          <w:szCs w:val="24"/>
          <w:lang w:eastAsia="en-US"/>
        </w:rPr>
        <w:t xml:space="preserve">Альбом на бумажном носителе </w:t>
      </w:r>
      <w:r>
        <w:rPr>
          <w:rFonts w:eastAsia="Calibri"/>
          <w:sz w:val="24"/>
          <w:szCs w:val="24"/>
          <w:lang w:eastAsia="en-US"/>
        </w:rPr>
        <w:t>2</w:t>
      </w:r>
      <w:r w:rsidRPr="00EF3984">
        <w:rPr>
          <w:rFonts w:eastAsia="Calibri"/>
          <w:sz w:val="24"/>
          <w:szCs w:val="24"/>
          <w:lang w:eastAsia="en-US"/>
        </w:rPr>
        <w:t xml:space="preserve"> экз., файл альбома в формате PDF.</w:t>
      </w:r>
    </w:p>
    <w:p w14:paraId="6D2D42D3" w14:textId="3FD7F99F" w:rsidR="00EF3984" w:rsidRPr="00C97F11" w:rsidRDefault="00EF3984" w:rsidP="00C97F11">
      <w:pPr>
        <w:tabs>
          <w:tab w:val="left" w:pos="426"/>
        </w:tabs>
        <w:suppressAutoHyphens/>
        <w:spacing w:line="240" w:lineRule="auto"/>
        <w:ind w:firstLine="0"/>
        <w:rPr>
          <w:rFonts w:eastAsia="Calibri"/>
          <w:sz w:val="24"/>
          <w:szCs w:val="24"/>
          <w:lang w:eastAsia="en-US"/>
        </w:rPr>
      </w:pPr>
      <w:r w:rsidRPr="00EF3984">
        <w:rPr>
          <w:rFonts w:eastAsia="Calibri"/>
          <w:sz w:val="24"/>
          <w:szCs w:val="24"/>
          <w:lang w:eastAsia="en-US"/>
        </w:rPr>
        <w:t>Предоставить Застройщику рабочие файлы проекта в нативных форматах ПО (</w:t>
      </w:r>
      <w:r w:rsidR="00665242" w:rsidRPr="00EF3984">
        <w:rPr>
          <w:rFonts w:eastAsia="Calibri"/>
          <w:sz w:val="24"/>
          <w:szCs w:val="24"/>
          <w:lang w:eastAsia="en-US"/>
        </w:rPr>
        <w:t>AutoCAD,</w:t>
      </w:r>
      <w:r w:rsidRPr="00EF3984">
        <w:rPr>
          <w:rFonts w:eastAsia="Calibri"/>
          <w:sz w:val="24"/>
          <w:szCs w:val="24"/>
          <w:lang w:eastAsia="en-US"/>
        </w:rPr>
        <w:t xml:space="preserve"> CorelDraw, SketchUP, 3Ds Max, ArchiCAD, и т.д.).</w:t>
      </w:r>
    </w:p>
    <w:sectPr w:rsidR="00EF3984" w:rsidRPr="00C97F11" w:rsidSect="00522ADC">
      <w:footerReference w:type="even" r:id="rId8"/>
      <w:footerReference w:type="default" r:id="rId9"/>
      <w:pgSz w:w="11906" w:h="16838"/>
      <w:pgMar w:top="567" w:right="424" w:bottom="993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BBAC8" w14:textId="77777777" w:rsidR="00F87C37" w:rsidRDefault="00F87C37" w:rsidP="00867487">
      <w:pPr>
        <w:spacing w:line="240" w:lineRule="auto"/>
      </w:pPr>
      <w:r>
        <w:separator/>
      </w:r>
    </w:p>
  </w:endnote>
  <w:endnote w:type="continuationSeparator" w:id="0">
    <w:p w14:paraId="0D3B82E0" w14:textId="77777777" w:rsidR="00F87C37" w:rsidRDefault="00F87C37" w:rsidP="00867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 LT CYR 55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D32E0" w14:textId="77777777" w:rsidR="00BF4125" w:rsidRPr="00522ADC" w:rsidRDefault="00BF4125" w:rsidP="00522ADC">
    <w:pPr>
      <w:pStyle w:val="a7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8220"/>
      <w:docPartObj>
        <w:docPartGallery w:val="Page Numbers (Bottom of Page)"/>
        <w:docPartUnique/>
      </w:docPartObj>
    </w:sdtPr>
    <w:sdtEndPr/>
    <w:sdtContent>
      <w:p w14:paraId="7E7CFBB7" w14:textId="77777777" w:rsidR="00BF4125" w:rsidRDefault="00BF412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A5A">
          <w:rPr>
            <w:noProof/>
          </w:rPr>
          <w:t>5</w:t>
        </w:r>
        <w:r>
          <w:fldChar w:fldCharType="end"/>
        </w:r>
      </w:p>
    </w:sdtContent>
  </w:sdt>
  <w:p w14:paraId="1BD19278" w14:textId="77777777" w:rsidR="00BF4125" w:rsidRDefault="00BF41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32E81" w14:textId="77777777" w:rsidR="00F87C37" w:rsidRDefault="00F87C37" w:rsidP="00867487">
      <w:pPr>
        <w:spacing w:line="240" w:lineRule="auto"/>
      </w:pPr>
      <w:r>
        <w:separator/>
      </w:r>
    </w:p>
  </w:footnote>
  <w:footnote w:type="continuationSeparator" w:id="0">
    <w:p w14:paraId="0C78AE96" w14:textId="77777777" w:rsidR="00F87C37" w:rsidRDefault="00F87C37" w:rsidP="008674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B4E71"/>
    <w:multiLevelType w:val="hybridMultilevel"/>
    <w:tmpl w:val="3976B66E"/>
    <w:lvl w:ilvl="0" w:tplc="AB88EA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553ED6"/>
    <w:multiLevelType w:val="hybridMultilevel"/>
    <w:tmpl w:val="AFF4B57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D57F23"/>
    <w:multiLevelType w:val="hybridMultilevel"/>
    <w:tmpl w:val="6E4487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130310"/>
    <w:multiLevelType w:val="hybridMultilevel"/>
    <w:tmpl w:val="DA6C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6145A3"/>
    <w:multiLevelType w:val="multilevel"/>
    <w:tmpl w:val="EB0CE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4093B45"/>
    <w:multiLevelType w:val="multilevel"/>
    <w:tmpl w:val="62782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0" w:firstLine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56"/>
    <w:rsid w:val="00002FB6"/>
    <w:rsid w:val="00004BC8"/>
    <w:rsid w:val="000064B2"/>
    <w:rsid w:val="000141E7"/>
    <w:rsid w:val="00014369"/>
    <w:rsid w:val="00023836"/>
    <w:rsid w:val="0002389E"/>
    <w:rsid w:val="00046266"/>
    <w:rsid w:val="00051278"/>
    <w:rsid w:val="000556AC"/>
    <w:rsid w:val="000575C2"/>
    <w:rsid w:val="000625EB"/>
    <w:rsid w:val="000644D2"/>
    <w:rsid w:val="00073571"/>
    <w:rsid w:val="0007358D"/>
    <w:rsid w:val="0007607E"/>
    <w:rsid w:val="00076302"/>
    <w:rsid w:val="000769AB"/>
    <w:rsid w:val="00085A28"/>
    <w:rsid w:val="00086F99"/>
    <w:rsid w:val="000874AA"/>
    <w:rsid w:val="00091236"/>
    <w:rsid w:val="00093444"/>
    <w:rsid w:val="00095F7A"/>
    <w:rsid w:val="000A1683"/>
    <w:rsid w:val="000B271F"/>
    <w:rsid w:val="000B36D6"/>
    <w:rsid w:val="000C31A7"/>
    <w:rsid w:val="000C3CF7"/>
    <w:rsid w:val="000C5182"/>
    <w:rsid w:val="000C5E44"/>
    <w:rsid w:val="000C6219"/>
    <w:rsid w:val="000D3F7F"/>
    <w:rsid w:val="000D4F32"/>
    <w:rsid w:val="000E1488"/>
    <w:rsid w:val="000E3B7E"/>
    <w:rsid w:val="000E63CD"/>
    <w:rsid w:val="000E6560"/>
    <w:rsid w:val="000E6A9E"/>
    <w:rsid w:val="00100304"/>
    <w:rsid w:val="00112024"/>
    <w:rsid w:val="0011287E"/>
    <w:rsid w:val="001153C4"/>
    <w:rsid w:val="00117650"/>
    <w:rsid w:val="00123E74"/>
    <w:rsid w:val="0013165A"/>
    <w:rsid w:val="00133D15"/>
    <w:rsid w:val="0013673B"/>
    <w:rsid w:val="00141A91"/>
    <w:rsid w:val="00176F06"/>
    <w:rsid w:val="00181BFD"/>
    <w:rsid w:val="00182505"/>
    <w:rsid w:val="00196CD7"/>
    <w:rsid w:val="001A0806"/>
    <w:rsid w:val="001B1477"/>
    <w:rsid w:val="001B5AE1"/>
    <w:rsid w:val="001B5F27"/>
    <w:rsid w:val="001C438D"/>
    <w:rsid w:val="001C5293"/>
    <w:rsid w:val="001C7501"/>
    <w:rsid w:val="001D379E"/>
    <w:rsid w:val="001D50AB"/>
    <w:rsid w:val="001E7483"/>
    <w:rsid w:val="001F2C2D"/>
    <w:rsid w:val="001F7D62"/>
    <w:rsid w:val="00206983"/>
    <w:rsid w:val="00213324"/>
    <w:rsid w:val="00215823"/>
    <w:rsid w:val="0022129B"/>
    <w:rsid w:val="00224464"/>
    <w:rsid w:val="00227E80"/>
    <w:rsid w:val="0023284E"/>
    <w:rsid w:val="0023427B"/>
    <w:rsid w:val="0024592C"/>
    <w:rsid w:val="002506D8"/>
    <w:rsid w:val="0025551B"/>
    <w:rsid w:val="002749B7"/>
    <w:rsid w:val="002A0CEC"/>
    <w:rsid w:val="002A48B9"/>
    <w:rsid w:val="002A63B3"/>
    <w:rsid w:val="002C0720"/>
    <w:rsid w:val="002C3135"/>
    <w:rsid w:val="002C61CD"/>
    <w:rsid w:val="002E2829"/>
    <w:rsid w:val="0030677C"/>
    <w:rsid w:val="00323E88"/>
    <w:rsid w:val="00331881"/>
    <w:rsid w:val="003339B0"/>
    <w:rsid w:val="0035296F"/>
    <w:rsid w:val="003605A4"/>
    <w:rsid w:val="00363554"/>
    <w:rsid w:val="003641C5"/>
    <w:rsid w:val="003754E5"/>
    <w:rsid w:val="00380C46"/>
    <w:rsid w:val="00384158"/>
    <w:rsid w:val="00384748"/>
    <w:rsid w:val="00392334"/>
    <w:rsid w:val="00392537"/>
    <w:rsid w:val="0039527F"/>
    <w:rsid w:val="00396858"/>
    <w:rsid w:val="003A74BF"/>
    <w:rsid w:val="003A7823"/>
    <w:rsid w:val="003B1399"/>
    <w:rsid w:val="003C096A"/>
    <w:rsid w:val="003C3ABB"/>
    <w:rsid w:val="003D276B"/>
    <w:rsid w:val="003D4EDD"/>
    <w:rsid w:val="003E7458"/>
    <w:rsid w:val="003E7EDB"/>
    <w:rsid w:val="003F7DD1"/>
    <w:rsid w:val="0040495D"/>
    <w:rsid w:val="004068D6"/>
    <w:rsid w:val="004172BB"/>
    <w:rsid w:val="00422D7B"/>
    <w:rsid w:val="00426FAE"/>
    <w:rsid w:val="004333AC"/>
    <w:rsid w:val="00437439"/>
    <w:rsid w:val="00442FA9"/>
    <w:rsid w:val="0044540C"/>
    <w:rsid w:val="00445F08"/>
    <w:rsid w:val="00452926"/>
    <w:rsid w:val="00467D70"/>
    <w:rsid w:val="00475006"/>
    <w:rsid w:val="004825AD"/>
    <w:rsid w:val="00482782"/>
    <w:rsid w:val="004A0583"/>
    <w:rsid w:val="004A0EE3"/>
    <w:rsid w:val="004B0803"/>
    <w:rsid w:val="004B4F6D"/>
    <w:rsid w:val="004C2485"/>
    <w:rsid w:val="004C3522"/>
    <w:rsid w:val="004F21CD"/>
    <w:rsid w:val="004F2AF6"/>
    <w:rsid w:val="00500687"/>
    <w:rsid w:val="0050152C"/>
    <w:rsid w:val="00501F3A"/>
    <w:rsid w:val="00516A63"/>
    <w:rsid w:val="00522ADC"/>
    <w:rsid w:val="0053088D"/>
    <w:rsid w:val="005413E1"/>
    <w:rsid w:val="005440D9"/>
    <w:rsid w:val="00547FB4"/>
    <w:rsid w:val="00557055"/>
    <w:rsid w:val="00560CB8"/>
    <w:rsid w:val="005704B6"/>
    <w:rsid w:val="00587FF4"/>
    <w:rsid w:val="005908AE"/>
    <w:rsid w:val="00595AA0"/>
    <w:rsid w:val="00595EB6"/>
    <w:rsid w:val="005A3AC2"/>
    <w:rsid w:val="005B0325"/>
    <w:rsid w:val="005B4903"/>
    <w:rsid w:val="005C0CB4"/>
    <w:rsid w:val="005C5D56"/>
    <w:rsid w:val="005D3D64"/>
    <w:rsid w:val="005D5887"/>
    <w:rsid w:val="005D6EEC"/>
    <w:rsid w:val="005E221B"/>
    <w:rsid w:val="005E2DB1"/>
    <w:rsid w:val="005E3435"/>
    <w:rsid w:val="00607668"/>
    <w:rsid w:val="0061339E"/>
    <w:rsid w:val="006150D1"/>
    <w:rsid w:val="0061613D"/>
    <w:rsid w:val="00621045"/>
    <w:rsid w:val="0062206C"/>
    <w:rsid w:val="006226BF"/>
    <w:rsid w:val="00624155"/>
    <w:rsid w:val="00627767"/>
    <w:rsid w:val="006335CA"/>
    <w:rsid w:val="00637209"/>
    <w:rsid w:val="00640A42"/>
    <w:rsid w:val="00641AAF"/>
    <w:rsid w:val="006452CE"/>
    <w:rsid w:val="00647DAF"/>
    <w:rsid w:val="00661591"/>
    <w:rsid w:val="00665242"/>
    <w:rsid w:val="006676F1"/>
    <w:rsid w:val="0067207E"/>
    <w:rsid w:val="00672DC3"/>
    <w:rsid w:val="00673294"/>
    <w:rsid w:val="0068013C"/>
    <w:rsid w:val="006873FE"/>
    <w:rsid w:val="00692256"/>
    <w:rsid w:val="006A0160"/>
    <w:rsid w:val="006C1967"/>
    <w:rsid w:val="006C760E"/>
    <w:rsid w:val="006D2296"/>
    <w:rsid w:val="006F3AE1"/>
    <w:rsid w:val="0070107D"/>
    <w:rsid w:val="00703F39"/>
    <w:rsid w:val="00707B0C"/>
    <w:rsid w:val="007111AD"/>
    <w:rsid w:val="007148E0"/>
    <w:rsid w:val="0071682B"/>
    <w:rsid w:val="00730503"/>
    <w:rsid w:val="00737205"/>
    <w:rsid w:val="007401F3"/>
    <w:rsid w:val="007402E9"/>
    <w:rsid w:val="007421F1"/>
    <w:rsid w:val="00744433"/>
    <w:rsid w:val="00746030"/>
    <w:rsid w:val="00747C2C"/>
    <w:rsid w:val="00762E73"/>
    <w:rsid w:val="00763193"/>
    <w:rsid w:val="00764BDC"/>
    <w:rsid w:val="00764D7B"/>
    <w:rsid w:val="00770F74"/>
    <w:rsid w:val="00783B73"/>
    <w:rsid w:val="00795D9F"/>
    <w:rsid w:val="007A38D1"/>
    <w:rsid w:val="007A48A2"/>
    <w:rsid w:val="007B1ACB"/>
    <w:rsid w:val="007D66CA"/>
    <w:rsid w:val="007D68C5"/>
    <w:rsid w:val="007E19C5"/>
    <w:rsid w:val="007F1B41"/>
    <w:rsid w:val="007F56CD"/>
    <w:rsid w:val="0080416E"/>
    <w:rsid w:val="00826018"/>
    <w:rsid w:val="008273EE"/>
    <w:rsid w:val="00837D9A"/>
    <w:rsid w:val="0084121B"/>
    <w:rsid w:val="0086472B"/>
    <w:rsid w:val="00867487"/>
    <w:rsid w:val="00872F0D"/>
    <w:rsid w:val="0088117B"/>
    <w:rsid w:val="00883D29"/>
    <w:rsid w:val="008905E3"/>
    <w:rsid w:val="00890D7C"/>
    <w:rsid w:val="00892EDF"/>
    <w:rsid w:val="00893AE2"/>
    <w:rsid w:val="008A05C7"/>
    <w:rsid w:val="008A4C2C"/>
    <w:rsid w:val="008A6A5A"/>
    <w:rsid w:val="008B4CD9"/>
    <w:rsid w:val="008B6CA5"/>
    <w:rsid w:val="008C03CB"/>
    <w:rsid w:val="008C7B57"/>
    <w:rsid w:val="008D0999"/>
    <w:rsid w:val="008D6EEE"/>
    <w:rsid w:val="008E534B"/>
    <w:rsid w:val="008E5785"/>
    <w:rsid w:val="008F3FF9"/>
    <w:rsid w:val="008F797B"/>
    <w:rsid w:val="00900A3E"/>
    <w:rsid w:val="009014CB"/>
    <w:rsid w:val="00915624"/>
    <w:rsid w:val="009163BF"/>
    <w:rsid w:val="00934C75"/>
    <w:rsid w:val="00941656"/>
    <w:rsid w:val="009508A7"/>
    <w:rsid w:val="00964B3A"/>
    <w:rsid w:val="00977F39"/>
    <w:rsid w:val="00981893"/>
    <w:rsid w:val="00982145"/>
    <w:rsid w:val="00982277"/>
    <w:rsid w:val="00985A26"/>
    <w:rsid w:val="00986A0B"/>
    <w:rsid w:val="0098787A"/>
    <w:rsid w:val="009978DD"/>
    <w:rsid w:val="009A2376"/>
    <w:rsid w:val="009B199A"/>
    <w:rsid w:val="009C05CF"/>
    <w:rsid w:val="009C0BCE"/>
    <w:rsid w:val="009C34F6"/>
    <w:rsid w:val="009C370D"/>
    <w:rsid w:val="009C7167"/>
    <w:rsid w:val="009C71AD"/>
    <w:rsid w:val="009C7874"/>
    <w:rsid w:val="009D0050"/>
    <w:rsid w:val="009E0678"/>
    <w:rsid w:val="009E1137"/>
    <w:rsid w:val="009E67C8"/>
    <w:rsid w:val="009F23A1"/>
    <w:rsid w:val="00A045E6"/>
    <w:rsid w:val="00A144BC"/>
    <w:rsid w:val="00A1531F"/>
    <w:rsid w:val="00A16A05"/>
    <w:rsid w:val="00A25D12"/>
    <w:rsid w:val="00A25DC3"/>
    <w:rsid w:val="00A26E32"/>
    <w:rsid w:val="00A357D8"/>
    <w:rsid w:val="00A43F9D"/>
    <w:rsid w:val="00A449D2"/>
    <w:rsid w:val="00A51FB1"/>
    <w:rsid w:val="00A54E22"/>
    <w:rsid w:val="00A659C2"/>
    <w:rsid w:val="00A72A44"/>
    <w:rsid w:val="00A74CA7"/>
    <w:rsid w:val="00A76925"/>
    <w:rsid w:val="00A842F5"/>
    <w:rsid w:val="00A90FE0"/>
    <w:rsid w:val="00A93C32"/>
    <w:rsid w:val="00A93D3C"/>
    <w:rsid w:val="00AA0427"/>
    <w:rsid w:val="00AB2DF9"/>
    <w:rsid w:val="00AB4493"/>
    <w:rsid w:val="00AB70D8"/>
    <w:rsid w:val="00AC2A50"/>
    <w:rsid w:val="00AC48E5"/>
    <w:rsid w:val="00AE526F"/>
    <w:rsid w:val="00AF2463"/>
    <w:rsid w:val="00B03A66"/>
    <w:rsid w:val="00B06E23"/>
    <w:rsid w:val="00B10AB7"/>
    <w:rsid w:val="00B1113C"/>
    <w:rsid w:val="00B34AED"/>
    <w:rsid w:val="00B4145A"/>
    <w:rsid w:val="00B44CAC"/>
    <w:rsid w:val="00B452EF"/>
    <w:rsid w:val="00B5057C"/>
    <w:rsid w:val="00B51E87"/>
    <w:rsid w:val="00B531E3"/>
    <w:rsid w:val="00B670E9"/>
    <w:rsid w:val="00B72C90"/>
    <w:rsid w:val="00B73406"/>
    <w:rsid w:val="00B73974"/>
    <w:rsid w:val="00B75506"/>
    <w:rsid w:val="00B86302"/>
    <w:rsid w:val="00B86A04"/>
    <w:rsid w:val="00B87EAF"/>
    <w:rsid w:val="00B90A1D"/>
    <w:rsid w:val="00B90B82"/>
    <w:rsid w:val="00BA05F4"/>
    <w:rsid w:val="00BA1BC6"/>
    <w:rsid w:val="00BA6DDA"/>
    <w:rsid w:val="00BB0377"/>
    <w:rsid w:val="00BB167A"/>
    <w:rsid w:val="00BC3480"/>
    <w:rsid w:val="00BE29DD"/>
    <w:rsid w:val="00BF0191"/>
    <w:rsid w:val="00BF2E28"/>
    <w:rsid w:val="00BF4125"/>
    <w:rsid w:val="00BF5B90"/>
    <w:rsid w:val="00BF78C2"/>
    <w:rsid w:val="00BF7D16"/>
    <w:rsid w:val="00C02EAA"/>
    <w:rsid w:val="00C14341"/>
    <w:rsid w:val="00C171B8"/>
    <w:rsid w:val="00C200E7"/>
    <w:rsid w:val="00C248E3"/>
    <w:rsid w:val="00C24ADB"/>
    <w:rsid w:val="00C27CE8"/>
    <w:rsid w:val="00C32E20"/>
    <w:rsid w:val="00C33CB3"/>
    <w:rsid w:val="00C459D8"/>
    <w:rsid w:val="00C50AAB"/>
    <w:rsid w:val="00C57269"/>
    <w:rsid w:val="00C63AAB"/>
    <w:rsid w:val="00C64335"/>
    <w:rsid w:val="00C66A3B"/>
    <w:rsid w:val="00C702C6"/>
    <w:rsid w:val="00C77ED5"/>
    <w:rsid w:val="00C90116"/>
    <w:rsid w:val="00C94998"/>
    <w:rsid w:val="00C94A4D"/>
    <w:rsid w:val="00C9647C"/>
    <w:rsid w:val="00C97F11"/>
    <w:rsid w:val="00CA2356"/>
    <w:rsid w:val="00CA3E12"/>
    <w:rsid w:val="00CA7891"/>
    <w:rsid w:val="00CB050B"/>
    <w:rsid w:val="00CB16C7"/>
    <w:rsid w:val="00CC1BFF"/>
    <w:rsid w:val="00CD0795"/>
    <w:rsid w:val="00CD3011"/>
    <w:rsid w:val="00CD3DE1"/>
    <w:rsid w:val="00CD450A"/>
    <w:rsid w:val="00CF07BE"/>
    <w:rsid w:val="00CF234C"/>
    <w:rsid w:val="00CF3C04"/>
    <w:rsid w:val="00CF6550"/>
    <w:rsid w:val="00D12CB5"/>
    <w:rsid w:val="00D213C0"/>
    <w:rsid w:val="00D236EE"/>
    <w:rsid w:val="00D31FED"/>
    <w:rsid w:val="00D53835"/>
    <w:rsid w:val="00D63645"/>
    <w:rsid w:val="00D66D23"/>
    <w:rsid w:val="00D72BAB"/>
    <w:rsid w:val="00D7602E"/>
    <w:rsid w:val="00D94BA9"/>
    <w:rsid w:val="00D95E6E"/>
    <w:rsid w:val="00DA4AA1"/>
    <w:rsid w:val="00DA4AD6"/>
    <w:rsid w:val="00DA73CC"/>
    <w:rsid w:val="00DB5B13"/>
    <w:rsid w:val="00DB6818"/>
    <w:rsid w:val="00DC02F4"/>
    <w:rsid w:val="00DC0AEF"/>
    <w:rsid w:val="00DC58DF"/>
    <w:rsid w:val="00DE4071"/>
    <w:rsid w:val="00DF2CBC"/>
    <w:rsid w:val="00DF30E1"/>
    <w:rsid w:val="00DF6524"/>
    <w:rsid w:val="00E079DD"/>
    <w:rsid w:val="00E12A8F"/>
    <w:rsid w:val="00E143D9"/>
    <w:rsid w:val="00E244D2"/>
    <w:rsid w:val="00E2548A"/>
    <w:rsid w:val="00E31AC4"/>
    <w:rsid w:val="00E3697D"/>
    <w:rsid w:val="00E4342D"/>
    <w:rsid w:val="00E51C7F"/>
    <w:rsid w:val="00E53D73"/>
    <w:rsid w:val="00E556E5"/>
    <w:rsid w:val="00E61E14"/>
    <w:rsid w:val="00E758EF"/>
    <w:rsid w:val="00E75DD3"/>
    <w:rsid w:val="00E77E68"/>
    <w:rsid w:val="00E8046C"/>
    <w:rsid w:val="00E91D48"/>
    <w:rsid w:val="00EA1411"/>
    <w:rsid w:val="00EA2D67"/>
    <w:rsid w:val="00EA45B3"/>
    <w:rsid w:val="00EA7EED"/>
    <w:rsid w:val="00EB53DA"/>
    <w:rsid w:val="00EB5BE8"/>
    <w:rsid w:val="00EC2A63"/>
    <w:rsid w:val="00EE7415"/>
    <w:rsid w:val="00EF3984"/>
    <w:rsid w:val="00EF5589"/>
    <w:rsid w:val="00EF761E"/>
    <w:rsid w:val="00F0132C"/>
    <w:rsid w:val="00F04686"/>
    <w:rsid w:val="00F10AD7"/>
    <w:rsid w:val="00F22F60"/>
    <w:rsid w:val="00F25488"/>
    <w:rsid w:val="00F25E44"/>
    <w:rsid w:val="00F30064"/>
    <w:rsid w:val="00F50105"/>
    <w:rsid w:val="00F603ED"/>
    <w:rsid w:val="00F6294B"/>
    <w:rsid w:val="00F64455"/>
    <w:rsid w:val="00F727DE"/>
    <w:rsid w:val="00F73AB1"/>
    <w:rsid w:val="00F83B43"/>
    <w:rsid w:val="00F87C37"/>
    <w:rsid w:val="00F87D75"/>
    <w:rsid w:val="00F95184"/>
    <w:rsid w:val="00F951EB"/>
    <w:rsid w:val="00FA1CB7"/>
    <w:rsid w:val="00FA45EF"/>
    <w:rsid w:val="00FA5790"/>
    <w:rsid w:val="00FB1407"/>
    <w:rsid w:val="00FB184B"/>
    <w:rsid w:val="00FB25F7"/>
    <w:rsid w:val="00FC1B89"/>
    <w:rsid w:val="00FD03AE"/>
    <w:rsid w:val="00FD1152"/>
    <w:rsid w:val="00FD2FE2"/>
    <w:rsid w:val="00FE091A"/>
    <w:rsid w:val="00FE3806"/>
    <w:rsid w:val="00FE3972"/>
    <w:rsid w:val="00FE70B0"/>
    <w:rsid w:val="00FE790E"/>
    <w:rsid w:val="00FF215D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30572F"/>
  <w15:chartTrackingRefBased/>
  <w15:docId w15:val="{F1E0643C-D891-4C9A-886B-B57AAFE2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2E"/>
    <w:pPr>
      <w:widowControl w:val="0"/>
      <w:autoSpaceDE w:val="0"/>
      <w:autoSpaceDN w:val="0"/>
      <w:adjustRightInd w:val="0"/>
      <w:spacing w:after="0" w:line="28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3CB3"/>
    <w:pPr>
      <w:keepNext/>
      <w:widowControl/>
      <w:autoSpaceDE/>
      <w:autoSpaceDN/>
      <w:adjustRightInd/>
      <w:spacing w:line="240" w:lineRule="auto"/>
      <w:ind w:firstLine="0"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1">
    <w:name w:val="Pa11"/>
    <w:basedOn w:val="a"/>
    <w:next w:val="a"/>
    <w:uiPriority w:val="99"/>
    <w:rsid w:val="00D7602E"/>
    <w:pPr>
      <w:widowControl/>
      <w:spacing w:line="184" w:lineRule="atLeast"/>
      <w:ind w:firstLine="0"/>
    </w:pPr>
    <w:rPr>
      <w:rFonts w:ascii="Univers LT CYR 55" w:hAnsi="Univers LT CYR 55"/>
      <w:sz w:val="24"/>
      <w:szCs w:val="24"/>
    </w:rPr>
  </w:style>
  <w:style w:type="paragraph" w:styleId="a3">
    <w:name w:val="List Paragraph"/>
    <w:basedOn w:val="a"/>
    <w:uiPriority w:val="1"/>
    <w:qFormat/>
    <w:rsid w:val="003754E5"/>
    <w:pPr>
      <w:widowControl/>
      <w:autoSpaceDE/>
      <w:autoSpaceDN/>
      <w:adjustRightInd/>
      <w:spacing w:line="240" w:lineRule="auto"/>
      <w:ind w:left="720" w:firstLine="0"/>
      <w:contextualSpacing/>
    </w:pPr>
    <w:rPr>
      <w:rFonts w:eastAsiaTheme="minorEastAsia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41656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6748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6748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CA3E12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4750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006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572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7269"/>
    <w:pPr>
      <w:spacing w:line="240" w:lineRule="auto"/>
    </w:pPr>
  </w:style>
  <w:style w:type="character" w:customStyle="1" w:styleId="ad">
    <w:name w:val="Текст примечания Знак"/>
    <w:basedOn w:val="a0"/>
    <w:link w:val="ac"/>
    <w:uiPriority w:val="99"/>
    <w:semiHidden/>
    <w:rsid w:val="00C572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72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72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81893"/>
    <w:pPr>
      <w:autoSpaceDE/>
      <w:autoSpaceDN/>
      <w:adjustRightInd/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"/>
    <w:link w:val="af1"/>
    <w:uiPriority w:val="1"/>
    <w:qFormat/>
    <w:rsid w:val="00641AAF"/>
    <w:pPr>
      <w:autoSpaceDE/>
      <w:autoSpaceDN/>
      <w:adjustRightInd/>
      <w:spacing w:line="240" w:lineRule="auto"/>
      <w:ind w:left="822" w:hanging="360"/>
    </w:pPr>
    <w:rPr>
      <w:rFonts w:cstheme="minorBidi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uiPriority w:val="1"/>
    <w:rsid w:val="00641AA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C33CB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6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9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9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85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9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3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00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6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4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1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1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0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6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6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0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46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8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2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2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4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9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5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7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7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9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5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5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2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65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88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2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6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3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2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2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2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3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2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17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88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4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0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77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9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4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2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94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53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38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7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1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4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4D49E-F93D-4491-8134-5497E45B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Инна Геннадьевна</dc:creator>
  <cp:keywords/>
  <dc:description/>
  <cp:lastModifiedBy>Салихов Эдуард Ренатович</cp:lastModifiedBy>
  <cp:revision>14</cp:revision>
  <cp:lastPrinted>2020-09-09T13:57:00Z</cp:lastPrinted>
  <dcterms:created xsi:type="dcterms:W3CDTF">2022-04-04T11:25:00Z</dcterms:created>
  <dcterms:modified xsi:type="dcterms:W3CDTF">2022-08-11T12:49:00Z</dcterms:modified>
</cp:coreProperties>
</file>